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Data Archiving and Retention Policy</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Information management policies within an organization are set of guidelines that describe which data will be archived or how long will it be kept. Data retention is a proven protocol within an organization for retaining data for operational use.  </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OBJECTIVES</w:t>
      </w:r>
    </w:p>
    <w:p w:rsidR="00000000" w:rsidDel="00000000" w:rsidP="00000000" w:rsidRDefault="00000000" w:rsidRPr="00000000" w14:paraId="0000000B">
      <w:pPr>
        <w:pageBreakBefore w:val="0"/>
        <w:jc w:val="both"/>
        <w:rPr/>
      </w:pPr>
      <w:r w:rsidDel="00000000" w:rsidR="00000000" w:rsidRPr="00000000">
        <w:rPr>
          <w:rtl w:val="0"/>
        </w:rPr>
        <w:t xml:space="preserve">The intention of this policy is to provide clear guidelines to all employees regarding the appropriate retention and disposal of sensitive data using archiving process. </w:t>
      </w:r>
    </w:p>
    <w:p w:rsidR="00000000" w:rsidDel="00000000" w:rsidP="00000000" w:rsidRDefault="00000000" w:rsidRPr="00000000" w14:paraId="0000000C">
      <w:pPr>
        <w:pageBreakBefore w:val="0"/>
        <w:jc w:val="both"/>
        <w:rPr/>
      </w:pPr>
      <w:r w:rsidDel="00000000" w:rsidR="00000000" w:rsidRPr="00000000">
        <w:rPr>
          <w:rtl w:val="0"/>
        </w:rPr>
        <w:t xml:space="preserve">This policy should be read in conjunction with previous MIS policy and guideline, namely: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1" w:right="0" w:hanging="360"/>
        <w:jc w:val="both"/>
        <w:rPr>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IT-0112 (Audit Controls and Review)</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1" w:right="0" w:hanging="360"/>
        <w:jc w:val="both"/>
        <w:rPr>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ADMINISTRATION POLICY</w:t>
      </w:r>
      <w:r w:rsidDel="00000000" w:rsidR="00000000" w:rsidRPr="00000000">
        <w:rPr>
          <w:rtl w:val="0"/>
        </w:rPr>
      </w:r>
    </w:p>
    <w:p w:rsidR="00000000" w:rsidDel="00000000" w:rsidP="00000000" w:rsidRDefault="00000000" w:rsidRPr="00000000" w14:paraId="0000000F">
      <w:pPr>
        <w:pageBreakBefore w:val="0"/>
        <w:tabs>
          <w:tab w:val="left" w:leader="none" w:pos="1821"/>
        </w:tabs>
        <w:jc w:val="both"/>
        <w:rPr>
          <w:u w:val="single"/>
        </w:rPr>
      </w:pPr>
      <w:r w:rsidDel="00000000" w:rsidR="00000000" w:rsidRPr="00000000">
        <w:rPr>
          <w:rtl w:val="0"/>
        </w:rPr>
      </w:r>
    </w:p>
    <w:p w:rsidR="00000000" w:rsidDel="00000000" w:rsidP="00000000" w:rsidRDefault="00000000" w:rsidRPr="00000000" w14:paraId="00000010">
      <w:pPr>
        <w:pageBreakBefore w:val="0"/>
        <w:jc w:val="both"/>
        <w:rPr>
          <w:b w:val="1"/>
          <w:u w:val="single"/>
        </w:rPr>
      </w:pPr>
      <w:r w:rsidDel="00000000" w:rsidR="00000000" w:rsidRPr="00000000">
        <w:rPr>
          <w:b w:val="1"/>
          <w:u w:val="single"/>
          <w:rtl w:val="0"/>
        </w:rPr>
        <w:t xml:space="preserve">POLICIES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PROCEDURES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Encryption.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most commonly used database security. Encrypted data is transfigured so it will look as an ordinary file. This encrypted file can only be decrypted using keys being set by the MIS Department. All files that are bound for archiving will go through this process of encryption. This procedure will ensure safety and protection from any threats of possible data breach and data loss.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Decryption.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convert the encrypted data into its original form. MIS Department must take full responsibility of taking care of encryption keys. These keys must not be handed over to any unauthorized personnel.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1"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SCHEDULING ARCHIVING AND RETENTION GUIDELINES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IT Records.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tbl>
      <w:tblPr>
        <w:tblStyle w:val="Table2"/>
        <w:tblW w:w="9318.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340"/>
        <w:gridCol w:w="5130"/>
        <w:gridCol w:w="1848"/>
        <w:tblGridChange w:id="0">
          <w:tblGrid>
            <w:gridCol w:w="2340"/>
            <w:gridCol w:w="5130"/>
            <w:gridCol w:w="1848"/>
          </w:tblGrid>
        </w:tblGridChange>
      </w:tblGrid>
      <w:tr>
        <w:trPr>
          <w:cantSplit w:val="0"/>
          <w:tblHeader w:val="0"/>
        </w:trPr>
        <w:tc>
          <w:tcPr/>
          <w:p w:rsidR="00000000" w:rsidDel="00000000" w:rsidP="00000000" w:rsidRDefault="00000000" w:rsidRPr="00000000" w14:paraId="00000019">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Category</w:t>
            </w:r>
          </w:p>
        </w:tc>
        <w:tc>
          <w:tcPr/>
          <w:p w:rsidR="00000000" w:rsidDel="00000000" w:rsidP="00000000" w:rsidRDefault="00000000" w:rsidRPr="00000000" w14:paraId="0000001A">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Archiving</w:t>
            </w:r>
          </w:p>
        </w:tc>
        <w:tc>
          <w:tcPr/>
          <w:p w:rsidR="00000000" w:rsidDel="00000000" w:rsidP="00000000" w:rsidRDefault="00000000" w:rsidRPr="00000000" w14:paraId="0000001B">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Retention Period</w:t>
            </w:r>
          </w:p>
        </w:tc>
      </w:tr>
      <w:tr>
        <w:trPr>
          <w:cantSplit w:val="0"/>
          <w:tblHeader w:val="0"/>
        </w:trPr>
        <w:tc>
          <w:tcPr/>
          <w:p w:rsidR="00000000" w:rsidDel="00000000" w:rsidP="00000000" w:rsidRDefault="00000000" w:rsidRPr="00000000" w14:paraId="0000001C">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Cooperative Accounting System</w:t>
            </w:r>
          </w:p>
        </w:tc>
        <w:tc>
          <w:tcPr/>
          <w:p w:rsidR="00000000" w:rsidDel="00000000" w:rsidP="00000000" w:rsidRDefault="00000000" w:rsidRPr="00000000" w14:paraId="0000001D">
            <w:pPr>
              <w:pageBreakBefore w:val="0"/>
              <w:rPr/>
            </w:pPr>
            <w:r w:rsidDel="00000000" w:rsidR="00000000" w:rsidRPr="00000000">
              <w:rPr>
                <w:rtl w:val="0"/>
              </w:rPr>
              <w:t xml:space="preserve">Monthly Archiving of database.</w:t>
            </w:r>
          </w:p>
          <w:p w:rsidR="00000000" w:rsidDel="00000000" w:rsidP="00000000" w:rsidRDefault="00000000" w:rsidRPr="00000000" w14:paraId="0000001E">
            <w:pPr>
              <w:pageBreakBefore w:val="0"/>
              <w:rPr/>
            </w:pPr>
            <w:r w:rsidDel="00000000" w:rsidR="00000000" w:rsidRPr="00000000">
              <w:rPr>
                <w:rtl w:val="0"/>
              </w:rPr>
              <w:t xml:space="preserve">For database error recovery and audit logs purposes</w:t>
            </w:r>
          </w:p>
        </w:tc>
        <w:tc>
          <w:tcPr/>
          <w:p w:rsidR="00000000" w:rsidDel="00000000" w:rsidP="00000000" w:rsidRDefault="00000000" w:rsidRPr="00000000" w14:paraId="0000001F">
            <w:pPr>
              <w:pageBreakBefore w:val="0"/>
              <w:rPr/>
            </w:pPr>
            <w:r w:rsidDel="00000000" w:rsidR="00000000" w:rsidRPr="00000000">
              <w:rPr>
                <w:rtl w:val="0"/>
              </w:rPr>
              <w:t xml:space="preserve">5 Years </w:t>
            </w:r>
          </w:p>
        </w:tc>
      </w:tr>
      <w:tr>
        <w:trPr>
          <w:cantSplit w:val="0"/>
          <w:tblHeader w:val="0"/>
        </w:trPr>
        <w:tc>
          <w:tcPr/>
          <w:p w:rsidR="00000000" w:rsidDel="00000000" w:rsidP="00000000" w:rsidRDefault="00000000" w:rsidRPr="00000000" w14:paraId="00000020">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Computer Files of resigned Employee</w:t>
            </w:r>
          </w:p>
        </w:tc>
        <w:tc>
          <w:tcPr/>
          <w:p w:rsidR="00000000" w:rsidDel="00000000" w:rsidP="00000000" w:rsidRDefault="00000000" w:rsidRPr="00000000" w14:paraId="00000021">
            <w:pPr>
              <w:pageBreakBefore w:val="0"/>
              <w:rPr/>
            </w:pPr>
            <w:r w:rsidDel="00000000" w:rsidR="00000000" w:rsidRPr="00000000">
              <w:rPr>
                <w:rtl w:val="0"/>
              </w:rPr>
              <w:t xml:space="preserve">Computer related files will be archived and subject for audit logs</w:t>
            </w:r>
          </w:p>
        </w:tc>
        <w:tc>
          <w:tcPr/>
          <w:p w:rsidR="00000000" w:rsidDel="00000000" w:rsidP="00000000" w:rsidRDefault="00000000" w:rsidRPr="00000000" w14:paraId="00000022">
            <w:pPr>
              <w:pageBreakBefore w:val="0"/>
              <w:rPr/>
            </w:pPr>
            <w:r w:rsidDel="00000000" w:rsidR="00000000" w:rsidRPr="00000000">
              <w:rPr>
                <w:rtl w:val="0"/>
              </w:rPr>
              <w:t xml:space="preserve">5 days after separation</w:t>
            </w:r>
          </w:p>
        </w:tc>
      </w:tr>
      <w:tr>
        <w:trPr>
          <w:cantSplit w:val="0"/>
          <w:tblHeader w:val="0"/>
        </w:trPr>
        <w:tc>
          <w:tcPr/>
          <w:p w:rsidR="00000000" w:rsidDel="00000000" w:rsidP="00000000" w:rsidRDefault="00000000" w:rsidRPr="00000000" w14:paraId="00000023">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Upgrade on Computers operating system and Application</w:t>
            </w:r>
          </w:p>
        </w:tc>
        <w:tc>
          <w:tcPr/>
          <w:p w:rsidR="00000000" w:rsidDel="00000000" w:rsidP="00000000" w:rsidRDefault="00000000" w:rsidRPr="00000000" w14:paraId="00000024">
            <w:pPr>
              <w:pageBreakBefore w:val="0"/>
              <w:rPr/>
            </w:pPr>
            <w:r w:rsidDel="00000000" w:rsidR="00000000" w:rsidRPr="00000000">
              <w:rPr>
                <w:rtl w:val="0"/>
              </w:rPr>
              <w:t xml:space="preserve">Documents containing sensitive information will be archived</w:t>
            </w:r>
          </w:p>
        </w:tc>
        <w:tc>
          <w:tcPr/>
          <w:p w:rsidR="00000000" w:rsidDel="00000000" w:rsidP="00000000" w:rsidRDefault="00000000" w:rsidRPr="00000000" w14:paraId="00000025">
            <w:pPr>
              <w:pageBreakBefore w:val="0"/>
              <w:rPr/>
            </w:pPr>
            <w:r w:rsidDel="00000000" w:rsidR="00000000" w:rsidRPr="00000000">
              <w:rPr>
                <w:rtl w:val="0"/>
              </w:rPr>
              <w:t xml:space="preserve">1 year after upgrade</w:t>
            </w:r>
          </w:p>
        </w:tc>
      </w:tr>
      <w:tr>
        <w:trPr>
          <w:cantSplit w:val="0"/>
          <w:tblHeader w:val="0"/>
        </w:trPr>
        <w:tc>
          <w:tcPr/>
          <w:p w:rsidR="00000000" w:rsidDel="00000000" w:rsidP="00000000" w:rsidRDefault="00000000" w:rsidRPr="00000000" w14:paraId="00000026">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Email content</w:t>
            </w:r>
          </w:p>
        </w:tc>
        <w:tc>
          <w:tcPr/>
          <w:p w:rsidR="00000000" w:rsidDel="00000000" w:rsidP="00000000" w:rsidRDefault="00000000" w:rsidRPr="00000000" w14:paraId="00000027">
            <w:pPr>
              <w:pageBreakBefore w:val="0"/>
              <w:rPr/>
            </w:pPr>
            <w:r w:rsidDel="00000000" w:rsidR="00000000" w:rsidRPr="00000000">
              <w:rPr>
                <w:rtl w:val="0"/>
              </w:rPr>
              <w:t xml:space="preserve">Email data files will be archived for audit logs purposes</w:t>
            </w:r>
          </w:p>
        </w:tc>
        <w:tc>
          <w:tcPr/>
          <w:p w:rsidR="00000000" w:rsidDel="00000000" w:rsidP="00000000" w:rsidRDefault="00000000" w:rsidRPr="00000000" w14:paraId="00000028">
            <w:pPr>
              <w:pageBreakBefore w:val="0"/>
              <w:rPr/>
            </w:pPr>
            <w:r w:rsidDel="00000000" w:rsidR="00000000" w:rsidRPr="00000000">
              <w:rPr>
                <w:rtl w:val="0"/>
              </w:rPr>
              <w:t xml:space="preserve">3 Months</w:t>
            </w:r>
          </w:p>
        </w:tc>
      </w:tr>
      <w:tr>
        <w:trPr>
          <w:cantSplit w:val="0"/>
          <w:tblHeader w:val="0"/>
        </w:trPr>
        <w:tc>
          <w:tcPr/>
          <w:p w:rsidR="00000000" w:rsidDel="00000000" w:rsidP="00000000" w:rsidRDefault="00000000" w:rsidRPr="00000000" w14:paraId="00000029">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Shared Networks</w:t>
            </w:r>
          </w:p>
        </w:tc>
        <w:tc>
          <w:tcPr/>
          <w:p w:rsidR="00000000" w:rsidDel="00000000" w:rsidP="00000000" w:rsidRDefault="00000000" w:rsidRPr="00000000" w14:paraId="0000002A">
            <w:pPr>
              <w:pageBreakBefore w:val="0"/>
              <w:rPr/>
            </w:pPr>
            <w:r w:rsidDel="00000000" w:rsidR="00000000" w:rsidRPr="00000000">
              <w:rPr>
                <w:rtl w:val="0"/>
              </w:rPr>
              <w:t xml:space="preserve">Documents Containing sensitive Information will be archived</w:t>
            </w:r>
          </w:p>
        </w:tc>
        <w:tc>
          <w:tcPr/>
          <w:p w:rsidR="00000000" w:rsidDel="00000000" w:rsidP="00000000" w:rsidRDefault="00000000" w:rsidRPr="00000000" w14:paraId="0000002B">
            <w:pPr>
              <w:pageBreakBefore w:val="0"/>
              <w:jc w:val="center"/>
              <w:rPr/>
            </w:pPr>
            <w:r w:rsidDel="00000000" w:rsidR="00000000" w:rsidRPr="00000000">
              <w:rPr>
                <w:rtl w:val="0"/>
              </w:rPr>
              <w:t xml:space="preserve">N/A</w:t>
            </w:r>
          </w:p>
        </w:tc>
      </w:tr>
    </w:tbl>
    <w:p w:rsidR="00000000" w:rsidDel="00000000" w:rsidP="00000000" w:rsidRDefault="00000000" w:rsidRPr="00000000" w14:paraId="0000002C">
      <w:pPr>
        <w:pageBreakBefore w:val="0"/>
        <w:jc w:val="both"/>
        <w:rPr>
          <w:b w:val="1"/>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Cooperative Accounting System Records.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tbl>
      <w:tblPr>
        <w:tblStyle w:val="Table3"/>
        <w:tblW w:w="9318.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340"/>
        <w:gridCol w:w="5130"/>
        <w:gridCol w:w="1848"/>
        <w:tblGridChange w:id="0">
          <w:tblGrid>
            <w:gridCol w:w="2340"/>
            <w:gridCol w:w="5130"/>
            <w:gridCol w:w="1848"/>
          </w:tblGrid>
        </w:tblGridChange>
      </w:tblGrid>
      <w:tr>
        <w:trPr>
          <w:cantSplit w:val="0"/>
          <w:tblHeader w:val="0"/>
        </w:trPr>
        <w:tc>
          <w:tcPr/>
          <w:p w:rsidR="00000000" w:rsidDel="00000000" w:rsidP="00000000" w:rsidRDefault="00000000" w:rsidRPr="00000000" w14:paraId="0000002F">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Category</w:t>
            </w:r>
          </w:p>
        </w:tc>
        <w:tc>
          <w:tcPr/>
          <w:p w:rsidR="00000000" w:rsidDel="00000000" w:rsidP="00000000" w:rsidRDefault="00000000" w:rsidRPr="00000000" w14:paraId="00000030">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Archiving</w:t>
            </w:r>
          </w:p>
        </w:tc>
        <w:tc>
          <w:tcPr/>
          <w:p w:rsidR="00000000" w:rsidDel="00000000" w:rsidP="00000000" w:rsidRDefault="00000000" w:rsidRPr="00000000" w14:paraId="00000031">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Retention Period</w:t>
            </w:r>
          </w:p>
        </w:tc>
      </w:tr>
      <w:tr>
        <w:trPr>
          <w:cantSplit w:val="0"/>
          <w:tblHeader w:val="0"/>
        </w:trPr>
        <w:tc>
          <w:tcPr/>
          <w:p w:rsidR="00000000" w:rsidDel="00000000" w:rsidP="00000000" w:rsidRDefault="00000000" w:rsidRPr="00000000" w14:paraId="00000032">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Cooperative Accounting System Members Information</w:t>
            </w:r>
          </w:p>
        </w:tc>
        <w:tc>
          <w:tcPr/>
          <w:p w:rsidR="00000000" w:rsidDel="00000000" w:rsidP="00000000" w:rsidRDefault="00000000" w:rsidRPr="00000000" w14:paraId="00000033">
            <w:pPr>
              <w:pageBreakBefore w:val="0"/>
              <w:jc w:val="center"/>
              <w:rPr/>
            </w:pPr>
            <w:r w:rsidDel="00000000" w:rsidR="00000000" w:rsidRPr="00000000">
              <w:rPr>
                <w:rtl w:val="0"/>
              </w:rPr>
              <w:t xml:space="preserve">N/A</w:t>
            </w:r>
          </w:p>
        </w:tc>
        <w:tc>
          <w:tcPr/>
          <w:p w:rsidR="00000000" w:rsidDel="00000000" w:rsidP="00000000" w:rsidRDefault="00000000" w:rsidRPr="00000000" w14:paraId="00000034">
            <w:pPr>
              <w:pageBreakBefore w:val="0"/>
              <w:rPr/>
            </w:pPr>
            <w:r w:rsidDel="00000000" w:rsidR="00000000" w:rsidRPr="00000000">
              <w:rPr>
                <w:rtl w:val="0"/>
              </w:rPr>
              <w:t xml:space="preserve">3 Years for inactive members</w:t>
            </w:r>
          </w:p>
        </w:tc>
      </w:tr>
      <w:tr>
        <w:trPr>
          <w:cantSplit w:val="0"/>
          <w:tblHeader w:val="0"/>
        </w:trPr>
        <w:tc>
          <w:tcPr/>
          <w:p w:rsidR="00000000" w:rsidDel="00000000" w:rsidP="00000000" w:rsidRDefault="00000000" w:rsidRPr="00000000" w14:paraId="00000035">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Resigned System user </w:t>
            </w:r>
          </w:p>
        </w:tc>
        <w:tc>
          <w:tcPr/>
          <w:p w:rsidR="00000000" w:rsidDel="00000000" w:rsidP="00000000" w:rsidRDefault="00000000" w:rsidRPr="00000000" w14:paraId="00000036">
            <w:pPr>
              <w:pageBreakBefore w:val="0"/>
              <w:jc w:val="center"/>
              <w:rPr/>
            </w:pPr>
            <w:r w:rsidDel="00000000" w:rsidR="00000000" w:rsidRPr="00000000">
              <w:rPr>
                <w:rtl w:val="0"/>
              </w:rPr>
              <w:t xml:space="preserve">N/A</w:t>
            </w:r>
          </w:p>
        </w:tc>
        <w:tc>
          <w:tcPr/>
          <w:p w:rsidR="00000000" w:rsidDel="00000000" w:rsidP="00000000" w:rsidRDefault="00000000" w:rsidRPr="00000000" w14:paraId="00000037">
            <w:pPr>
              <w:pageBreakBefore w:val="0"/>
              <w:rPr/>
            </w:pPr>
            <w:r w:rsidDel="00000000" w:rsidR="00000000" w:rsidRPr="00000000">
              <w:rPr>
                <w:rtl w:val="0"/>
              </w:rPr>
              <w:t xml:space="preserve">Immediately after separation</w:t>
            </w:r>
          </w:p>
        </w:tc>
      </w:tr>
      <w:tr>
        <w:trPr>
          <w:cantSplit w:val="0"/>
          <w:trHeight w:val="115" w:hRule="atLeast"/>
          <w:tblHeader w:val="0"/>
        </w:trPr>
        <w:tc>
          <w:tcPr/>
          <w:p w:rsidR="00000000" w:rsidDel="00000000" w:rsidP="00000000" w:rsidRDefault="00000000" w:rsidRPr="00000000" w14:paraId="00000038">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System logs</w:t>
            </w:r>
          </w:p>
        </w:tc>
        <w:tc>
          <w:tcPr/>
          <w:p w:rsidR="00000000" w:rsidDel="00000000" w:rsidP="00000000" w:rsidRDefault="00000000" w:rsidRPr="00000000" w14:paraId="00000039">
            <w:pPr>
              <w:pageBreakBefore w:val="0"/>
              <w:rPr/>
            </w:pPr>
            <w:r w:rsidDel="00000000" w:rsidR="00000000" w:rsidRPr="00000000">
              <w:rPr>
                <w:rtl w:val="0"/>
              </w:rPr>
              <w:t xml:space="preserve">Sensitive information will be archived</w:t>
            </w:r>
          </w:p>
        </w:tc>
        <w:tc>
          <w:tcPr/>
          <w:p w:rsidR="00000000" w:rsidDel="00000000" w:rsidP="00000000" w:rsidRDefault="00000000" w:rsidRPr="00000000" w14:paraId="0000003A">
            <w:pPr>
              <w:pageBreakBefore w:val="0"/>
              <w:jc w:val="center"/>
              <w:rPr/>
            </w:pPr>
            <w:r w:rsidDel="00000000" w:rsidR="00000000" w:rsidRPr="00000000">
              <w:rPr>
                <w:rtl w:val="0"/>
              </w:rPr>
              <w:t xml:space="preserve">N/A</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HR Records.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tbl>
      <w:tblPr>
        <w:tblStyle w:val="Table4"/>
        <w:tblW w:w="9318.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340"/>
        <w:gridCol w:w="5130"/>
        <w:gridCol w:w="1848"/>
        <w:tblGridChange w:id="0">
          <w:tblGrid>
            <w:gridCol w:w="2340"/>
            <w:gridCol w:w="5130"/>
            <w:gridCol w:w="1848"/>
          </w:tblGrid>
        </w:tblGridChange>
      </w:tblGrid>
      <w:tr>
        <w:trPr>
          <w:cantSplit w:val="0"/>
          <w:tblHeader w:val="0"/>
        </w:trPr>
        <w:tc>
          <w:tcPr/>
          <w:p w:rsidR="00000000" w:rsidDel="00000000" w:rsidP="00000000" w:rsidRDefault="00000000" w:rsidRPr="00000000" w14:paraId="0000003F">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Category</w:t>
            </w:r>
          </w:p>
        </w:tc>
        <w:tc>
          <w:tcPr/>
          <w:p w:rsidR="00000000" w:rsidDel="00000000" w:rsidP="00000000" w:rsidRDefault="00000000" w:rsidRPr="00000000" w14:paraId="00000040">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Archiving</w:t>
            </w:r>
          </w:p>
        </w:tc>
        <w:tc>
          <w:tcPr/>
          <w:p w:rsidR="00000000" w:rsidDel="00000000" w:rsidP="00000000" w:rsidRDefault="00000000" w:rsidRPr="00000000" w14:paraId="00000041">
            <w:pPr>
              <w:pageBreakBefore w:val="0"/>
              <w:jc w:val="center"/>
              <w:rPr>
                <w:rFonts w:ascii="Calibri" w:cs="Calibri" w:eastAsia="Calibri" w:hAnsi="Calibri"/>
                <w:b w:val="0"/>
              </w:rPr>
            </w:pPr>
            <w:r w:rsidDel="00000000" w:rsidR="00000000" w:rsidRPr="00000000">
              <w:rPr>
                <w:rFonts w:ascii="Calibri" w:cs="Calibri" w:eastAsia="Calibri" w:hAnsi="Calibri"/>
                <w:b w:val="0"/>
                <w:rtl w:val="0"/>
              </w:rPr>
              <w:t xml:space="preserve">Retention Period</w:t>
            </w:r>
          </w:p>
        </w:tc>
      </w:tr>
      <w:tr>
        <w:trPr>
          <w:cantSplit w:val="0"/>
          <w:tblHeader w:val="0"/>
        </w:trPr>
        <w:tc>
          <w:tcPr/>
          <w:p w:rsidR="00000000" w:rsidDel="00000000" w:rsidP="00000000" w:rsidRDefault="00000000" w:rsidRPr="00000000" w14:paraId="00000042">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Employee Personal Information</w:t>
            </w:r>
          </w:p>
        </w:tc>
        <w:tc>
          <w:tcPr/>
          <w:p w:rsidR="00000000" w:rsidDel="00000000" w:rsidP="00000000" w:rsidRDefault="00000000" w:rsidRPr="00000000" w14:paraId="00000043">
            <w:pPr>
              <w:pageBreakBefore w:val="0"/>
              <w:jc w:val="center"/>
              <w:rPr/>
            </w:pPr>
            <w:r w:rsidDel="00000000" w:rsidR="00000000" w:rsidRPr="00000000">
              <w:rPr>
                <w:rtl w:val="0"/>
              </w:rPr>
              <w:t xml:space="preserve">N/A</w:t>
            </w:r>
          </w:p>
        </w:tc>
        <w:tc>
          <w:tcPr/>
          <w:p w:rsidR="00000000" w:rsidDel="00000000" w:rsidP="00000000" w:rsidRDefault="00000000" w:rsidRPr="00000000" w14:paraId="00000044">
            <w:pPr>
              <w:pageBreakBefore w:val="0"/>
              <w:jc w:val="center"/>
              <w:rPr/>
            </w:pPr>
            <w:r w:rsidDel="00000000" w:rsidR="00000000" w:rsidRPr="00000000">
              <w:rPr>
                <w:rtl w:val="0"/>
              </w:rPr>
              <w:t xml:space="preserve">N/A</w:t>
            </w:r>
          </w:p>
        </w:tc>
      </w:tr>
      <w:tr>
        <w:trPr>
          <w:cantSplit w:val="0"/>
          <w:trHeight w:val="412" w:hRule="atLeast"/>
          <w:tblHeader w:val="0"/>
        </w:trPr>
        <w:tc>
          <w:tcPr/>
          <w:p w:rsidR="00000000" w:rsidDel="00000000" w:rsidP="00000000" w:rsidRDefault="00000000" w:rsidRPr="00000000" w14:paraId="00000045">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Employee issued cooperative email address</w:t>
            </w:r>
          </w:p>
        </w:tc>
        <w:tc>
          <w:tcPr/>
          <w:p w:rsidR="00000000" w:rsidDel="00000000" w:rsidP="00000000" w:rsidRDefault="00000000" w:rsidRPr="00000000" w14:paraId="00000046">
            <w:pPr>
              <w:pageBreakBefore w:val="0"/>
              <w:rPr/>
            </w:pPr>
            <w:r w:rsidDel="00000000" w:rsidR="00000000" w:rsidRPr="00000000">
              <w:rPr>
                <w:rtl w:val="0"/>
              </w:rPr>
              <w:t xml:space="preserve">Email Data Files will be archived for review and audit logs purposes</w:t>
            </w:r>
          </w:p>
        </w:tc>
        <w:tc>
          <w:tcPr/>
          <w:p w:rsidR="00000000" w:rsidDel="00000000" w:rsidP="00000000" w:rsidRDefault="00000000" w:rsidRPr="00000000" w14:paraId="00000047">
            <w:pPr>
              <w:pageBreakBefore w:val="0"/>
              <w:rPr/>
            </w:pPr>
            <w:r w:rsidDel="00000000" w:rsidR="00000000" w:rsidRPr="00000000">
              <w:rPr>
                <w:rtl w:val="0"/>
              </w:rPr>
              <w:t xml:space="preserve">3 months after separation</w:t>
            </w:r>
          </w:p>
        </w:tc>
      </w:tr>
      <w:tr>
        <w:trPr>
          <w:cantSplit w:val="0"/>
          <w:tblHeader w:val="0"/>
        </w:trPr>
        <w:tc>
          <w:tcPr/>
          <w:p w:rsidR="00000000" w:rsidDel="00000000" w:rsidP="00000000" w:rsidRDefault="00000000" w:rsidRPr="00000000" w14:paraId="00000048">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Employees passwords</w:t>
            </w:r>
          </w:p>
        </w:tc>
        <w:tc>
          <w:tcPr/>
          <w:p w:rsidR="00000000" w:rsidDel="00000000" w:rsidP="00000000" w:rsidRDefault="00000000" w:rsidRPr="00000000" w14:paraId="00000049">
            <w:pPr>
              <w:pageBreakBefore w:val="0"/>
              <w:jc w:val="center"/>
              <w:rPr/>
            </w:pPr>
            <w:r w:rsidDel="00000000" w:rsidR="00000000" w:rsidRPr="00000000">
              <w:rPr>
                <w:rtl w:val="0"/>
              </w:rPr>
              <w:t xml:space="preserve">N/A</w:t>
            </w:r>
          </w:p>
        </w:tc>
        <w:tc>
          <w:tcPr/>
          <w:p w:rsidR="00000000" w:rsidDel="00000000" w:rsidP="00000000" w:rsidRDefault="00000000" w:rsidRPr="00000000" w14:paraId="0000004A">
            <w:pPr>
              <w:pageBreakBefore w:val="0"/>
              <w:rPr/>
            </w:pPr>
            <w:r w:rsidDel="00000000" w:rsidR="00000000" w:rsidRPr="00000000">
              <w:rPr>
                <w:rtl w:val="0"/>
              </w:rPr>
              <w:t xml:space="preserve">Immediately After Separation</w:t>
            </w:r>
          </w:p>
        </w:tc>
      </w:tr>
      <w:tr>
        <w:trPr>
          <w:cantSplit w:val="0"/>
          <w:trHeight w:val="88" w:hRule="atLeast"/>
          <w:tblHeader w:val="0"/>
        </w:trPr>
        <w:tc>
          <w:tcPr/>
          <w:p w:rsidR="00000000" w:rsidDel="00000000" w:rsidP="00000000" w:rsidRDefault="00000000" w:rsidRPr="00000000" w14:paraId="0000004B">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Employees Biometrics</w:t>
            </w:r>
          </w:p>
        </w:tc>
        <w:tc>
          <w:tcPr/>
          <w:p w:rsidR="00000000" w:rsidDel="00000000" w:rsidP="00000000" w:rsidRDefault="00000000" w:rsidRPr="00000000" w14:paraId="0000004C">
            <w:pPr>
              <w:pageBreakBefore w:val="0"/>
              <w:jc w:val="center"/>
              <w:rPr/>
            </w:pPr>
            <w:r w:rsidDel="00000000" w:rsidR="00000000" w:rsidRPr="00000000">
              <w:rPr>
                <w:rtl w:val="0"/>
              </w:rPr>
              <w:t xml:space="preserve">N/A</w:t>
            </w:r>
          </w:p>
        </w:tc>
        <w:tc>
          <w:tcPr/>
          <w:p w:rsidR="00000000" w:rsidDel="00000000" w:rsidP="00000000" w:rsidRDefault="00000000" w:rsidRPr="00000000" w14:paraId="0000004D">
            <w:pPr>
              <w:pageBreakBefore w:val="0"/>
              <w:rPr/>
            </w:pPr>
            <w:r w:rsidDel="00000000" w:rsidR="00000000" w:rsidRPr="00000000">
              <w:rPr>
                <w:rtl w:val="0"/>
              </w:rPr>
              <w:t xml:space="preserve">Delete immediately after Separation</w:t>
            </w:r>
          </w:p>
        </w:tc>
      </w:tr>
      <w:tr>
        <w:trPr>
          <w:cantSplit w:val="0"/>
          <w:tblHeader w:val="0"/>
        </w:trPr>
        <w:tc>
          <w:tcPr/>
          <w:p w:rsidR="00000000" w:rsidDel="00000000" w:rsidP="00000000" w:rsidRDefault="00000000" w:rsidRPr="00000000" w14:paraId="0000004E">
            <w:pPr>
              <w:pageBreakBefore w:val="0"/>
              <w:rPr>
                <w:rFonts w:ascii="Calibri" w:cs="Calibri" w:eastAsia="Calibri" w:hAnsi="Calibri"/>
                <w:b w:val="0"/>
              </w:rPr>
            </w:pPr>
            <w:r w:rsidDel="00000000" w:rsidR="00000000" w:rsidRPr="00000000">
              <w:rPr>
                <w:rFonts w:ascii="Calibri" w:cs="Calibri" w:eastAsia="Calibri" w:hAnsi="Calibri"/>
                <w:b w:val="0"/>
                <w:rtl w:val="0"/>
              </w:rPr>
              <w:t xml:space="preserve">Computer Files of resigned employees</w:t>
            </w:r>
          </w:p>
        </w:tc>
        <w:tc>
          <w:tcPr/>
          <w:p w:rsidR="00000000" w:rsidDel="00000000" w:rsidP="00000000" w:rsidRDefault="00000000" w:rsidRPr="00000000" w14:paraId="0000004F">
            <w:pPr>
              <w:pageBreakBefore w:val="0"/>
              <w:jc w:val="both"/>
              <w:rPr/>
            </w:pPr>
            <w:r w:rsidDel="00000000" w:rsidR="00000000" w:rsidRPr="00000000">
              <w:rPr>
                <w:rtl w:val="0"/>
              </w:rPr>
              <w:t xml:space="preserve">Work related files will be archived for review and audit logs purposes</w:t>
            </w:r>
          </w:p>
        </w:tc>
        <w:tc>
          <w:tcPr/>
          <w:p w:rsidR="00000000" w:rsidDel="00000000" w:rsidP="00000000" w:rsidRDefault="00000000" w:rsidRPr="00000000" w14:paraId="00000050">
            <w:pPr>
              <w:pageBreakBefore w:val="0"/>
              <w:rPr/>
            </w:pPr>
            <w:r w:rsidDel="00000000" w:rsidR="00000000" w:rsidRPr="00000000">
              <w:rPr>
                <w:rtl w:val="0"/>
              </w:rPr>
              <w:t xml:space="preserve">5 days after separation </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38100</wp:posOffset>
                </wp:positionV>
                <wp:extent cx="5848350" cy="25400"/>
                <wp:effectExtent b="0" l="0" r="0" t="0"/>
                <wp:wrapNone/>
                <wp:docPr id="6" name=""/>
                <a:graphic>
                  <a:graphicData uri="http://schemas.microsoft.com/office/word/2010/wordprocessingShape">
                    <wps:wsp>
                      <wps:cNvSpPr/>
                      <wps:cNvPr id="7" name="Shape 7"/>
                      <wps:spPr>
                        <a:xfrm>
                          <a:off x="2428175" y="3780000"/>
                          <a:ext cx="5835650" cy="0"/>
                        </a:xfrm>
                        <a:custGeom>
                          <a:rect b="b" l="l" r="r" t="t"/>
                          <a:pathLst>
                            <a:path extrusionOk="0" h="1" w="5835650">
                              <a:moveTo>
                                <a:pt x="0" y="0"/>
                              </a:moveTo>
                              <a:lnTo>
                                <a:pt x="58356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38100</wp:posOffset>
                </wp:positionV>
                <wp:extent cx="5848350" cy="254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848350" cy="2540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
                <a:graphic>
                  <a:graphicData uri="http://schemas.microsoft.com/office/word/2010/wordprocessingShape">
                    <wps:wsp>
                      <wps:cNvSpPr/>
                      <wps:cNvPr id="5" name="Shape 5"/>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5A">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05B">
      <w:pPr>
        <w:pageBreakBefore w:val="0"/>
        <w:jc w:val="center"/>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
                <a:graphic>
                  <a:graphicData uri="http://schemas.microsoft.com/office/word/2010/wordprocessingShape">
                    <wps:wsp>
                      <wps:cNvSpPr/>
                      <wps:cNvPr id="9" name="Shape 9"/>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5D">
      <w:pPr>
        <w:pageBreakBefore w:val="0"/>
        <w:jc w:val="center"/>
        <w:rPr/>
      </w:pPr>
      <w:r w:rsidDel="00000000" w:rsidR="00000000" w:rsidRPr="00000000">
        <w:rPr>
          <w:rtl w:val="0"/>
        </w:rPr>
        <w:t xml:space="preserve">       Designation</w:t>
      </w:r>
    </w:p>
    <w:p w:rsidR="00000000" w:rsidDel="00000000" w:rsidP="00000000" w:rsidRDefault="00000000" w:rsidRPr="00000000" w14:paraId="0000005E">
      <w:pPr>
        <w:pageBreakBefore w:val="0"/>
        <w:jc w:val="center"/>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60">
      <w:pPr>
        <w:pageBreakBefore w:val="0"/>
        <w:jc w:val="center"/>
        <w:rPr/>
      </w:pPr>
      <w:r w:rsidDel="00000000" w:rsidR="00000000" w:rsidRPr="00000000">
        <w:rPr>
          <w:rtl w:val="0"/>
        </w:rPr>
        <w:t xml:space="preserve">       Date Signed</w:t>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
              <a:graphic>
                <a:graphicData uri="http://schemas.microsoft.com/office/word/2010/wordprocessingShape">
                  <wps:wsp>
                    <wps:cNvSpPr/>
                    <wps:cNvPr id="6" name="Shape 6"/>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
              <a:graphic>
                <a:graphicData uri="http://schemas.microsoft.com/office/word/2010/wordprocessingShape">
                  <wps:wsp>
                    <wps:cNvSpPr/>
                    <wps:cNvPr id="4" name="Shape 4"/>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Data Archiving and Retention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
              <a:graphic>
                <a:graphicData uri="http://schemas.microsoft.com/office/word/2010/wordprocessingShape">
                  <wps:wsp>
                    <wps:cNvSpPr/>
                    <wps:cNvPr id="8" name="Shape 8"/>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fill="d3dfee" w:val="clear"/>
    </w:tc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mbria" w:cs="Cambria" w:eastAsia="Cambria" w:hAnsi="Cambria"/>
        <w:b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mbria" w:cs="Cambria" w:eastAsia="Cambria" w:hAnsi="Cambria"/>
        <w:b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fill="d3dfee" w:val="clear"/>
    </w:tc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mbria" w:cs="Cambria" w:eastAsia="Cambria" w:hAnsi="Cambria"/>
        <w:b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mbria" w:cs="Cambria" w:eastAsia="Cambria" w:hAnsi="Cambria"/>
        <w:b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fill="d3dfee" w:val="clear"/>
    </w:tc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mbria" w:cs="Cambria" w:eastAsia="Cambria" w:hAnsi="Cambria"/>
        <w:b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mbria" w:cs="Cambria" w:eastAsia="Cambria" w:hAnsi="Cambria"/>
        <w:b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