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sldx" ContentType="application/vnd.openxmlformats-officedocument.presentationml.slide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44D6" w:rsidRDefault="00AA25F2" w:rsidP="003C3300">
      <w:pPr>
        <w:pStyle w:val="Heading1"/>
      </w:pPr>
      <w:bookmarkStart w:id="0" w:name="OLE_LINK14"/>
      <w:bookmarkStart w:id="1" w:name="OLE_LINK15"/>
      <w:r>
        <w:t>Quantitatives Vermögensmanagement mit innovativen Algorithmen</w:t>
      </w:r>
    </w:p>
    <w:bookmarkEnd w:id="0"/>
    <w:bookmarkEnd w:id="1"/>
    <w:p w:rsidR="00AA25F2" w:rsidRDefault="004955CF" w:rsidP="00AA25F2">
      <w:r>
        <w:br/>
      </w:r>
      <w:r w:rsidR="00AA25F2">
        <w:t xml:space="preserve">Was </w:t>
      </w:r>
      <w:r>
        <w:t xml:space="preserve">sollte </w:t>
      </w:r>
      <w:r w:rsidR="00AA25F2">
        <w:t>ich von meinem Vermögensverwalter erwarten ?  Was brauch ich ?</w:t>
      </w:r>
    </w:p>
    <w:p w:rsidR="005E4D33" w:rsidRDefault="00AA25F2" w:rsidP="00AA25F2">
      <w:r>
        <w:t>Brauch ich jemanden der den Dax, oder MSCI –</w:t>
      </w:r>
      <w:r w:rsidR="005E4D33">
        <w:t xml:space="preserve"> Index</w:t>
      </w:r>
      <w:r>
        <w:t xml:space="preserve"> haarscharf outperformed –</w:t>
      </w:r>
      <w:r w:rsidR="001463FC">
        <w:br/>
      </w:r>
      <w:r>
        <w:t xml:space="preserve"> </w:t>
      </w:r>
      <w:r w:rsidR="005E4D33">
        <w:t xml:space="preserve">(es </w:t>
      </w:r>
      <w:r>
        <w:t xml:space="preserve">in 80% </w:t>
      </w:r>
      <w:r w:rsidR="005E4D33">
        <w:t xml:space="preserve">aller Fälle </w:t>
      </w:r>
      <w:r>
        <w:t xml:space="preserve">aber </w:t>
      </w:r>
      <w:r w:rsidR="001463FC">
        <w:t xml:space="preserve">nicht mals </w:t>
      </w:r>
      <w:r w:rsidR="005E4D33">
        <w:t>schafft</w:t>
      </w:r>
      <w:r w:rsidR="001463FC">
        <w:t xml:space="preserve"> sonder</w:t>
      </w:r>
      <w:r w:rsidR="00767DDB">
        <w:t>n</w:t>
      </w:r>
      <w:r w:rsidR="001463FC">
        <w:t xml:space="preserve"> schlechter ist ... </w:t>
      </w:r>
      <w:r w:rsidR="005E4D33">
        <w:t xml:space="preserve"> ) ?   </w:t>
      </w:r>
    </w:p>
    <w:p w:rsidR="00AA25F2" w:rsidRDefault="005E4D33" w:rsidP="00AA25F2">
      <w:r>
        <w:t xml:space="preserve">NEIN:  </w:t>
      </w:r>
      <w:r w:rsidR="00AA25F2">
        <w:t xml:space="preserve"> Die </w:t>
      </w:r>
      <w:r w:rsidR="000A1112">
        <w:t xml:space="preserve">Risk/Return-Struktur eines </w:t>
      </w:r>
      <w:r w:rsidR="00AA25F2">
        <w:t>Index</w:t>
      </w:r>
      <w:r w:rsidR="000A1112">
        <w:t>es</w:t>
      </w:r>
      <w:r w:rsidR="00AA25F2">
        <w:t xml:space="preserve"> kauf</w:t>
      </w:r>
      <w:r w:rsidR="000A1112">
        <w:t>e</w:t>
      </w:r>
      <w:r w:rsidR="00AA25F2">
        <w:t xml:space="preserve"> ich mir billiger als </w:t>
      </w:r>
      <w:r w:rsidR="00AA25F2" w:rsidRPr="00AA25F2">
        <w:rPr>
          <w:b/>
        </w:rPr>
        <w:t>ETF</w:t>
      </w:r>
      <w:r w:rsidR="00AA25F2">
        <w:t xml:space="preserve"> und hab</w:t>
      </w:r>
      <w:r w:rsidR="000A1112">
        <w:t>e</w:t>
      </w:r>
      <w:r w:rsidR="00AA25F2">
        <w:t xml:space="preserve"> </w:t>
      </w:r>
      <w:bookmarkStart w:id="2" w:name="OLE_LINK16"/>
      <w:bookmarkStart w:id="3" w:name="OLE_LINK17"/>
      <w:r w:rsidR="00AA25F2">
        <w:t>damit die gleiche Return-Glättung als hät</w:t>
      </w:r>
      <w:r w:rsidR="004955CF">
        <w:t>te</w:t>
      </w:r>
      <w:r w:rsidR="00AA25F2">
        <w:t xml:space="preserve"> ich das entsprechende Aktienportfolio</w:t>
      </w:r>
      <w:r w:rsidR="001463FC">
        <w:t xml:space="preserve"> –</w:t>
      </w:r>
      <w:r w:rsidR="000A1112">
        <w:t xml:space="preserve"> für viel weniger Geld.  </w:t>
      </w:r>
    </w:p>
    <w:p w:rsidR="005E4D33" w:rsidRDefault="005E4D33" w:rsidP="00AA25F2">
      <w:r>
        <w:t>Ich weiss was ich kauf</w:t>
      </w:r>
      <w:r w:rsidR="000A1112">
        <w:t>e</w:t>
      </w:r>
      <w:r>
        <w:t xml:space="preserve">:  Passives Management  (ein Index wird nachgebildet)  - ich kann aber für wenig Geld an Chansen auf fremden boomenden Aktienmärkten teilhaben – ohne mich um Einzeltitel zu kümmern.   </w:t>
      </w:r>
    </w:p>
    <w:p w:rsidR="005E4D33" w:rsidRDefault="00AA25F2" w:rsidP="00AA25F2">
      <w:pPr>
        <w:pStyle w:val="ListParagraph"/>
        <w:numPr>
          <w:ilvl w:val="0"/>
          <w:numId w:val="1"/>
        </w:numPr>
      </w:pPr>
      <w:bookmarkStart w:id="4" w:name="OLE_LINK18"/>
      <w:bookmarkStart w:id="5" w:name="OLE_LINK19"/>
      <w:bookmarkEnd w:id="2"/>
      <w:bookmarkEnd w:id="3"/>
      <w:r>
        <w:t>I</w:t>
      </w:r>
      <w:r w:rsidR="004955CF">
        <w:t xml:space="preserve">nteresse an internationalen </w:t>
      </w:r>
      <w:bookmarkEnd w:id="4"/>
      <w:bookmarkEnd w:id="5"/>
      <w:r w:rsidR="005E4D33">
        <w:t>ETS.</w:t>
      </w:r>
    </w:p>
    <w:p w:rsidR="004955CF" w:rsidRPr="005E4D33" w:rsidRDefault="003A4763" w:rsidP="001463FC">
      <w:pPr>
        <w:rPr>
          <w:b/>
        </w:rPr>
      </w:pPr>
      <w:r w:rsidRPr="003A4763">
        <w:rPr>
          <w:noProof/>
          <w:lang w:eastAsia="de-DE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margin-left:50.5pt;margin-top:29.5pt;width:374.4pt;height:50.1pt;z-index:251664384">
            <v:textbox style="mso-next-textbox:#_x0000_s1033">
              <w:txbxContent>
                <w:p w:rsidR="00035EB4" w:rsidRPr="0081192E" w:rsidRDefault="00035EB4" w:rsidP="00A2072A">
                  <w:pPr>
                    <w:rPr>
                      <w:sz w:val="20"/>
                    </w:rPr>
                  </w:pPr>
                  <w:r w:rsidRPr="0081192E">
                    <w:rPr>
                      <w:sz w:val="20"/>
                    </w:rPr>
                    <w:t xml:space="preserve">Gerne bei Aktien-Booms dabei sein  ... </w:t>
                  </w:r>
                  <w:r w:rsidRPr="0081192E">
                    <w:rPr>
                      <w:sz w:val="20"/>
                    </w:rPr>
                    <w:sym w:font="Wingdings" w:char="F04A"/>
                  </w:r>
                  <w:r w:rsidRPr="0081192E">
                    <w:rPr>
                      <w:sz w:val="20"/>
                    </w:rPr>
                    <w:br/>
                  </w:r>
                  <w:r w:rsidRPr="001F6152">
                    <w:rPr>
                      <w:b/>
                      <w:sz w:val="20"/>
                    </w:rPr>
                    <w:t xml:space="preserve"> ABER:</w:t>
                  </w:r>
                  <w:r w:rsidRPr="0081192E">
                    <w:rPr>
                      <w:sz w:val="20"/>
                    </w:rPr>
                    <w:t xml:space="preserve">  Auch mutig aussteigen wenn der Langfristtrend kippt !!</w:t>
                  </w:r>
                  <w:r w:rsidRPr="0081192E">
                    <w:rPr>
                      <w:sz w:val="20"/>
                    </w:rPr>
                    <w:br/>
                    <w:t xml:space="preserve">Einen  50% Aktienmarktcrash sollte niemand mehr sehenden Auges mitmachen.   </w:t>
                  </w:r>
                </w:p>
                <w:p w:rsidR="00035EB4" w:rsidRDefault="00035EB4"/>
              </w:txbxContent>
            </v:textbox>
          </v:shape>
        </w:pict>
      </w:r>
      <w:r w:rsidR="004955CF">
        <w:t xml:space="preserve">Genügt mir der Kauf von </w:t>
      </w:r>
      <w:r w:rsidR="005E4D33">
        <w:t>„</w:t>
      </w:r>
      <w:r w:rsidR="004955CF">
        <w:t>Passivmandaten</w:t>
      </w:r>
      <w:r w:rsidR="005E4D33">
        <w:t>“  zum Management meines</w:t>
      </w:r>
      <w:r w:rsidR="004955CF">
        <w:t xml:space="preserve"> Portfolio</w:t>
      </w:r>
      <w:r w:rsidR="005E4D33">
        <w:t>s</w:t>
      </w:r>
      <w:r w:rsidR="004955CF">
        <w:t xml:space="preserve"> ?</w:t>
      </w:r>
      <w:r w:rsidR="005E4D33">
        <w:br/>
        <w:t>Nein:</w:t>
      </w:r>
      <w:r w:rsidR="001463FC">
        <w:t xml:space="preserve">           </w:t>
      </w:r>
      <w:r w:rsidR="004955CF">
        <w:t xml:space="preserve"> </w:t>
      </w:r>
      <w:r w:rsidR="004955CF" w:rsidRPr="005E4D33">
        <w:rPr>
          <w:b/>
        </w:rPr>
        <w:t>Ich brauch</w:t>
      </w:r>
      <w:r w:rsidR="000A1112">
        <w:rPr>
          <w:b/>
        </w:rPr>
        <w:t>e</w:t>
      </w:r>
      <w:r w:rsidR="004955CF" w:rsidRPr="005E4D33">
        <w:rPr>
          <w:b/>
        </w:rPr>
        <w:t xml:space="preserve"> eine</w:t>
      </w:r>
      <w:r w:rsidR="005E4D33">
        <w:rPr>
          <w:b/>
        </w:rPr>
        <w:t>n</w:t>
      </w:r>
      <w:r w:rsidR="004955CF" w:rsidRPr="005E4D33">
        <w:rPr>
          <w:b/>
        </w:rPr>
        <w:t xml:space="preserve"> Vermögensverwalter zum Umschichten meiner ETF-Bestände </w:t>
      </w:r>
    </w:p>
    <w:p w:rsidR="004955CF" w:rsidRDefault="001463FC" w:rsidP="00A2072A">
      <w:pPr>
        <w:pStyle w:val="ListParagraph"/>
      </w:pPr>
      <w:bookmarkStart w:id="6" w:name="OLE_LINK25"/>
      <w:bookmarkStart w:id="7" w:name="OLE_LINK26"/>
      <w:r>
        <w:t xml:space="preserve"> </w:t>
      </w:r>
      <w:r w:rsidR="004955CF">
        <w:t xml:space="preserve"> </w:t>
      </w:r>
      <w:bookmarkEnd w:id="6"/>
      <w:bookmarkEnd w:id="7"/>
      <w:r w:rsidR="005E4D33">
        <w:t xml:space="preserve">              </w:t>
      </w:r>
      <w:r w:rsidR="004955CF">
        <w:t xml:space="preserve">  </w:t>
      </w:r>
    </w:p>
    <w:p w:rsidR="004955CF" w:rsidRDefault="003A4763" w:rsidP="004955CF">
      <w:r>
        <w:rPr>
          <w:noProof/>
          <w:lang w:eastAsia="de-DE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margin-left:237.7pt;margin-top:35.5pt;width:6.85pt;height:30.15pt;z-index:251665408" o:connectortype="straight">
            <v:stroke endarrow="block"/>
          </v:shape>
        </w:pict>
      </w:r>
      <w:r w:rsidR="004955CF">
        <w:rPr>
          <w:noProof/>
          <w:lang w:eastAsia="de-DE"/>
        </w:rPr>
        <w:drawing>
          <wp:inline distT="0" distB="0" distL="0" distR="0">
            <wp:extent cx="5760720" cy="432062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92E" w:rsidRDefault="0081192E" w:rsidP="004955CF">
      <w:r>
        <w:t>Oben:</w:t>
      </w:r>
      <w:r w:rsidR="0095070A">
        <w:t xml:space="preserve">         </w:t>
      </w:r>
      <w:r>
        <w:t xml:space="preserve"> Ein TSA-Long/Flat – </w:t>
      </w:r>
      <w:r w:rsidR="0095070A">
        <w:t>Timing-</w:t>
      </w:r>
      <w:r>
        <w:t xml:space="preserve">Modell für den Dax.  </w:t>
      </w:r>
    </w:p>
    <w:p w:rsidR="0095070A" w:rsidRDefault="0095070A">
      <w:r>
        <w:br w:type="page"/>
      </w:r>
    </w:p>
    <w:p w:rsidR="00015969" w:rsidRPr="00035EB4" w:rsidRDefault="00015969">
      <w:pPr>
        <w:rPr>
          <w:b/>
        </w:rPr>
      </w:pPr>
      <w:r w:rsidRPr="00035EB4">
        <w:rPr>
          <w:b/>
        </w:rPr>
        <w:lastRenderedPageBreak/>
        <w:t>Welche Rendite möchte ich</w:t>
      </w:r>
      <w:r w:rsidR="00035EB4" w:rsidRPr="00035EB4">
        <w:rPr>
          <w:b/>
        </w:rPr>
        <w:t xml:space="preserve"> erzielen ??? </w:t>
      </w:r>
      <w:r w:rsidRPr="00035EB4">
        <w:rPr>
          <w:b/>
        </w:rPr>
        <w:t xml:space="preserve">: </w:t>
      </w:r>
    </w:p>
    <w:p w:rsidR="00035EB4" w:rsidRDefault="00035EB4" w:rsidP="00035EB4">
      <w:r>
        <w:t>(Schau in einen FondsKatalog.  Welchen Fonds findest Du so gut, dass Du sie kaufen würdest ? )</w:t>
      </w:r>
    </w:p>
    <w:p w:rsidR="00015969" w:rsidRDefault="00015969">
      <w:r>
        <w:t>Hohe Gewinnchan</w:t>
      </w:r>
      <w:r w:rsidR="00035EB4">
        <w:t>ce aber bezahlt mit einem geringen Verlustrisikios.</w:t>
      </w:r>
    </w:p>
    <w:p w:rsidR="00C470CC" w:rsidRDefault="00C470CC">
      <w:r w:rsidRPr="00C470CC">
        <w:rPr>
          <w:noProof/>
          <w:lang w:eastAsia="de-DE"/>
        </w:rPr>
        <w:drawing>
          <wp:inline distT="0" distB="0" distL="0" distR="0">
            <wp:extent cx="4566700" cy="2636810"/>
            <wp:effectExtent l="19050" t="0" r="5300" b="0"/>
            <wp:docPr id="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670" cy="26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969" w:rsidRDefault="00015969">
      <w:r>
        <w:t>Super wäre eine Gewinnchanse wie am Aktienmar</w:t>
      </w:r>
      <w:r w:rsidR="00035EB4">
        <w:t>kt mit einem geringen Risiko ähnlich wie</w:t>
      </w:r>
      <w:r>
        <w:t xml:space="preserve"> am Rentenmarkt.</w:t>
      </w:r>
    </w:p>
    <w:p w:rsidR="00015969" w:rsidRDefault="00015969">
      <w:r>
        <w:t xml:space="preserve">Beurteilungskriterien:  </w:t>
      </w:r>
    </w:p>
    <w:p w:rsidR="00015969" w:rsidRDefault="00015969" w:rsidP="00881E78">
      <w:pPr>
        <w:pStyle w:val="ListParagraph"/>
        <w:numPr>
          <w:ilvl w:val="0"/>
          <w:numId w:val="7"/>
        </w:numPr>
      </w:pPr>
      <w:r>
        <w:t xml:space="preserve">Der Fonds der </w:t>
      </w:r>
      <w:r w:rsidRPr="00881E78">
        <w:rPr>
          <w:b/>
        </w:rPr>
        <w:t>im letzen Jahr den höchsten Return gemacht</w:t>
      </w:r>
      <w:r>
        <w:t xml:space="preserve"> hat ?</w:t>
      </w:r>
    </w:p>
    <w:p w:rsidR="00015969" w:rsidRDefault="00015969" w:rsidP="00015969">
      <w:pPr>
        <w:pStyle w:val="ListParagraph"/>
        <w:numPr>
          <w:ilvl w:val="0"/>
          <w:numId w:val="5"/>
        </w:numPr>
      </w:pPr>
      <w:r>
        <w:t>Nicht so clever:   Die Statistik zeigt:  Ganz wenige Spitzenreiter-Fonds des letzten Jahres sind im Folgejahr wieder  die Spitzenreiter.</w:t>
      </w:r>
      <w:r w:rsidR="00881E78">
        <w:t xml:space="preserve">        Wir suchen nicht den Glückspilz des letzten  Jahres sondern den nachhaltig guten Fonds</w:t>
      </w:r>
    </w:p>
    <w:p w:rsidR="00881E78" w:rsidRDefault="00881E78" w:rsidP="00881E78">
      <w:pPr>
        <w:pStyle w:val="ListParagraph"/>
      </w:pPr>
    </w:p>
    <w:p w:rsidR="00015969" w:rsidRDefault="00881E78" w:rsidP="00881E78">
      <w:pPr>
        <w:ind w:left="285"/>
      </w:pPr>
      <w:r>
        <w:t>1)</w:t>
      </w:r>
      <w:r w:rsidR="00015969">
        <w:t xml:space="preserve"> „Nachhaltig“</w:t>
      </w:r>
      <w:r>
        <w:t xml:space="preserve"> performante</w:t>
      </w:r>
      <w:r w:rsidR="00015969">
        <w:t xml:space="preserve"> Fonds</w:t>
      </w:r>
    </w:p>
    <w:p w:rsidR="00015969" w:rsidRDefault="00015969" w:rsidP="00015969">
      <w:pPr>
        <w:pStyle w:val="ListParagraph"/>
        <w:rPr>
          <w:color w:val="000000"/>
          <w:shd w:val="clear" w:color="auto" w:fill="FFFFFF"/>
        </w:rPr>
      </w:pPr>
      <w:r>
        <w:t xml:space="preserve">Was ist Nachhaltig:   </w:t>
      </w:r>
      <w:r>
        <w:rPr>
          <w:color w:val="000000"/>
          <w:shd w:val="clear" w:color="auto" w:fill="FFFFFF"/>
        </w:rPr>
        <w:t xml:space="preserve">die </w:t>
      </w:r>
      <w:r w:rsidRPr="006B4EC2">
        <w:rPr>
          <w:b/>
          <w:color w:val="000000"/>
          <w:shd w:val="clear" w:color="auto" w:fill="FFFFFF"/>
        </w:rPr>
        <w:t xml:space="preserve">durchschnittliche jährliche Wertentwicklung </w:t>
      </w:r>
      <w:r>
        <w:rPr>
          <w:color w:val="000000"/>
          <w:shd w:val="clear" w:color="auto" w:fill="FFFFFF"/>
        </w:rPr>
        <w:t>über einen längeren Zeitraum „</w:t>
      </w:r>
      <w:r w:rsidRPr="00881E78">
        <w:rPr>
          <w:color w:val="000000"/>
          <w:shd w:val="clear" w:color="auto" w:fill="FFFFFF"/>
        </w:rPr>
        <w:t>The Compound Annual Growth Rate</w:t>
      </w:r>
      <w:r w:rsidR="00881E78">
        <w:rPr>
          <w:color w:val="000000"/>
          <w:shd w:val="clear" w:color="auto" w:fill="FFFFFF"/>
        </w:rPr>
        <w:t xml:space="preserve">“  </w:t>
      </w:r>
    </w:p>
    <w:p w:rsidR="00881E78" w:rsidRDefault="00015969" w:rsidP="00881E78">
      <w:pPr>
        <w:pStyle w:val="ListParagraph"/>
        <w:rPr>
          <w:rStyle w:val="Emphasis"/>
          <w:color w:val="000000"/>
          <w:bdr w:val="none" w:sz="0" w:space="0" w:color="auto" w:frame="1"/>
          <w:shd w:val="clear" w:color="auto" w:fill="FFFFFF"/>
        </w:rPr>
      </w:pPr>
      <w:r>
        <w:rPr>
          <w:color w:val="000000"/>
          <w:shd w:val="clear" w:color="auto" w:fill="FFFFFF"/>
        </w:rPr>
        <w:t xml:space="preserve">        </w:t>
      </w:r>
      <w:r w:rsidR="00881E78">
        <w:rPr>
          <w:color w:val="000000"/>
          <w:shd w:val="clear" w:color="auto" w:fill="FFFFFF"/>
        </w:rPr>
        <w:t xml:space="preserve">Excel: </w:t>
      </w:r>
      <w:r>
        <w:rPr>
          <w:color w:val="000000"/>
          <w:shd w:val="clear" w:color="auto" w:fill="FFFFFF"/>
        </w:rPr>
        <w:t xml:space="preserve"> </w:t>
      </w:r>
      <w:r w:rsidRPr="00881E78">
        <w:rPr>
          <w:b/>
          <w:color w:val="000000"/>
          <w:shd w:val="clear" w:color="auto" w:fill="FFFFFF"/>
        </w:rPr>
        <w:t>CAGR</w:t>
      </w:r>
      <w:r>
        <w:rPr>
          <w:color w:val="000000"/>
          <w:shd w:val="clear" w:color="auto" w:fill="FFFFFF"/>
        </w:rPr>
        <w:t xml:space="preserve"> = :</w:t>
      </w:r>
      <w:r>
        <w:rPr>
          <w:rStyle w:val="apple-converted-space"/>
          <w:i/>
          <w:iCs/>
          <w:color w:val="000000"/>
          <w:bdr w:val="none" w:sz="0" w:space="0" w:color="auto" w:frame="1"/>
          <w:shd w:val="clear" w:color="auto" w:fill="FFFFFF"/>
        </w:rPr>
        <w:t> </w:t>
      </w:r>
      <w:r>
        <w:rPr>
          <w:rStyle w:val="Emphasis"/>
          <w:color w:val="000000"/>
          <w:bdr w:val="none" w:sz="0" w:space="0" w:color="auto" w:frame="1"/>
          <w:shd w:val="clear" w:color="auto" w:fill="FFFFFF"/>
        </w:rPr>
        <w:t>=(Endwert/Startwert)^(1/(Endjahr-Startjahr))-1</w:t>
      </w:r>
      <w:r w:rsidR="00881E78">
        <w:rPr>
          <w:rStyle w:val="Emphasis"/>
          <w:color w:val="000000"/>
          <w:bdr w:val="none" w:sz="0" w:space="0" w:color="auto" w:frame="1"/>
          <w:shd w:val="clear" w:color="auto" w:fill="FFFFFF"/>
        </w:rPr>
        <w:t xml:space="preserve">    </w:t>
      </w:r>
      <w:r w:rsidR="00035EB4">
        <w:rPr>
          <w:rStyle w:val="Emphasis"/>
          <w:color w:val="000000"/>
          <w:bdr w:val="none" w:sz="0" w:space="0" w:color="auto" w:frame="1"/>
          <w:shd w:val="clear" w:color="auto" w:fill="FFFFFF"/>
        </w:rPr>
        <w:br/>
      </w:r>
    </w:p>
    <w:p w:rsidR="00881E78" w:rsidRPr="00035EB4" w:rsidRDefault="00881E78" w:rsidP="00881E78">
      <w:pPr>
        <w:pStyle w:val="ListParagraph"/>
        <w:numPr>
          <w:ilvl w:val="0"/>
          <w:numId w:val="7"/>
        </w:numPr>
        <w:rPr>
          <w:i/>
          <w:iCs/>
          <w:color w:val="000000"/>
          <w:bdr w:val="none" w:sz="0" w:space="0" w:color="auto" w:frame="1"/>
          <w:shd w:val="clear" w:color="auto" w:fill="FFFFFF"/>
        </w:rPr>
      </w:pPr>
      <w:r>
        <w:t xml:space="preserve">Investieren geht nicht ohne Risiko:   </w:t>
      </w:r>
      <w:r>
        <w:br/>
        <w:t>Der Preis für jede Outperformance ist  ein Verlust- Risiko</w:t>
      </w:r>
      <w:r>
        <w:br/>
      </w:r>
      <w:r w:rsidR="00035EB4">
        <w:t>Eine glatte, wenig schankende Return-Kurve  („Sparbuch“ ) kann mehr Wert sein, als eine  steil steigende Equity-Kurve mit sehr hoher Volatilität.</w:t>
      </w:r>
    </w:p>
    <w:p w:rsidR="00035EB4" w:rsidRDefault="00035EB4" w:rsidP="00035EB4">
      <w:pPr>
        <w:pStyle w:val="ListParagraph"/>
      </w:pPr>
    </w:p>
    <w:p w:rsidR="00035EB4" w:rsidRPr="00035EB4" w:rsidRDefault="00035EB4" w:rsidP="00035EB4">
      <w:pPr>
        <w:pStyle w:val="ListParagraph"/>
        <w:rPr>
          <w:i/>
          <w:iCs/>
          <w:color w:val="000000"/>
          <w:bdr w:val="none" w:sz="0" w:space="0" w:color="auto" w:frame="1"/>
          <w:shd w:val="clear" w:color="auto" w:fill="FFFFFF"/>
        </w:rPr>
      </w:pPr>
      <w:r>
        <w:t>Die SharpeRatio setzt die an ualisierte Outperformance in’s Verhältnis zur Volatilität:</w:t>
      </w:r>
      <w:r>
        <w:br/>
      </w:r>
      <w:r>
        <w:rPr>
          <w:rFonts w:ascii="Arial" w:hAnsi="Arial" w:cs="Arial"/>
          <w:noProof/>
          <w:color w:val="000080"/>
          <w:sz w:val="26"/>
          <w:szCs w:val="26"/>
          <w:shd w:val="clear" w:color="auto" w:fill="FFFFFF"/>
          <w:lang w:eastAsia="de-DE"/>
        </w:rPr>
        <w:drawing>
          <wp:inline distT="0" distB="0" distL="0" distR="0">
            <wp:extent cx="2094865" cy="370205"/>
            <wp:effectExtent l="19050" t="0" r="635" b="0"/>
            <wp:docPr id="4" name="Picture 2" descr="Sharpe Ratio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harpe Ratio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370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EB4" w:rsidRDefault="00035EB4" w:rsidP="00035EB4">
      <w:pPr>
        <w:pStyle w:val="ListParagraph"/>
      </w:pPr>
    </w:p>
    <w:p w:rsidR="00035EB4" w:rsidRDefault="00035EB4" w:rsidP="00035EB4">
      <w:pPr>
        <w:pStyle w:val="ListParagraph"/>
      </w:pPr>
      <w:r>
        <w:t>Zwei Risiko-Zahlen sind spannend:</w:t>
      </w:r>
    </w:p>
    <w:p w:rsidR="00035EB4" w:rsidRPr="00035EB4" w:rsidRDefault="00035EB4" w:rsidP="00035EB4">
      <w:pPr>
        <w:pStyle w:val="ListParagraph"/>
        <w:numPr>
          <w:ilvl w:val="0"/>
          <w:numId w:val="9"/>
        </w:numPr>
        <w:rPr>
          <w:i/>
          <w:iCs/>
          <w:color w:val="000000"/>
          <w:bdr w:val="none" w:sz="0" w:space="0" w:color="auto" w:frame="1"/>
          <w:shd w:val="clear" w:color="auto" w:fill="FFFFFF"/>
        </w:rPr>
      </w:pPr>
      <w:r w:rsidRPr="00035EB4">
        <w:rPr>
          <w:b/>
        </w:rPr>
        <w:t>Volatilität</w:t>
      </w:r>
      <w:r>
        <w:t xml:space="preserve">  (wie stark schankt die Kurve um ihren Mittelwert)</w:t>
      </w:r>
    </w:p>
    <w:p w:rsidR="00881E78" w:rsidRPr="00035EB4" w:rsidRDefault="00881E78" w:rsidP="00035EB4">
      <w:pPr>
        <w:pStyle w:val="ListParagraph"/>
        <w:numPr>
          <w:ilvl w:val="0"/>
          <w:numId w:val="9"/>
        </w:numPr>
        <w:rPr>
          <w:i/>
          <w:iCs/>
          <w:color w:val="000000"/>
          <w:bdr w:val="none" w:sz="0" w:space="0" w:color="auto" w:frame="1"/>
          <w:shd w:val="clear" w:color="auto" w:fill="FFFFFF"/>
        </w:rPr>
      </w:pPr>
      <w:r>
        <w:lastRenderedPageBreak/>
        <w:t xml:space="preserve"> </w:t>
      </w:r>
      <w:r w:rsidRPr="00035EB4">
        <w:rPr>
          <w:b/>
        </w:rPr>
        <w:t>MaxDD</w:t>
      </w:r>
      <w:r>
        <w:t xml:space="preserve">:  Im Beobachtungszeitraum, der größte Verlust den ein Investor der zum ungünstigsten Zeitpunkt eingestiegen ist, hinnehmen mußte </w:t>
      </w:r>
      <w:r w:rsidR="00035EB4">
        <w:br/>
      </w:r>
    </w:p>
    <w:p w:rsidR="005D0610" w:rsidRDefault="005D0610">
      <w:r>
        <w:t xml:space="preserve">Wenn mir die Ertragskurven verschiedener Investments (Anlagestrategien, Fonds, ETFs,... vorliegen ...)  </w:t>
      </w:r>
      <w:r w:rsidR="00EC4A41">
        <w:t xml:space="preserve">Was verstehe ich </w:t>
      </w:r>
      <w:r>
        <w:t xml:space="preserve">dann </w:t>
      </w:r>
      <w:r w:rsidR="00EC4A41">
        <w:t xml:space="preserve">unter einem </w:t>
      </w:r>
      <w:r w:rsidR="00EC4A41" w:rsidRPr="00EC4A41">
        <w:rPr>
          <w:b/>
        </w:rPr>
        <w:t>nachhaltig guten Investment</w:t>
      </w:r>
      <w:r>
        <w:t xml:space="preserve"> ?</w:t>
      </w:r>
    </w:p>
    <w:p w:rsidR="005D0610" w:rsidRDefault="005D0610">
      <w:r>
        <w:t>Welches Risk/Return-Profil möchte ich mit meinen Modellen erreichen ?</w:t>
      </w:r>
    </w:p>
    <w:p w:rsidR="00C470CC" w:rsidRDefault="005D0610">
      <w:r>
        <w:rPr>
          <w:b/>
        </w:rPr>
        <w:t xml:space="preserve">Meine </w:t>
      </w:r>
      <w:r w:rsidR="00C470CC" w:rsidRPr="00C470CC">
        <w:rPr>
          <w:b/>
        </w:rPr>
        <w:t>Qualitätskriterien</w:t>
      </w:r>
      <w:r>
        <w:rPr>
          <w:b/>
        </w:rPr>
        <w:t xml:space="preserve"> für nachhaltig gute Investments</w:t>
      </w:r>
      <w:r w:rsidR="00C470CC" w:rsidRPr="00C470CC">
        <w:rPr>
          <w:b/>
        </w:rPr>
        <w:t xml:space="preserve"> :</w:t>
      </w:r>
      <w:r>
        <w:rPr>
          <w:b/>
        </w:rPr>
        <w:t xml:space="preserve">  </w:t>
      </w:r>
    </w:p>
    <w:p w:rsidR="005D0610" w:rsidRDefault="00EC4A41" w:rsidP="005D0610">
      <w:pPr>
        <w:pStyle w:val="ListParagraph"/>
        <w:numPr>
          <w:ilvl w:val="0"/>
          <w:numId w:val="12"/>
        </w:numPr>
      </w:pPr>
      <w:r>
        <w:t>E</w:t>
      </w:r>
      <w:r w:rsidR="00035EB4">
        <w:t>inen mittleren anualisierten Return (CAGR) von wenigstens  6%</w:t>
      </w:r>
      <w:r>
        <w:t xml:space="preserve">  (gerne mehr)</w:t>
      </w:r>
      <w:r w:rsidR="00035EB4">
        <w:t>.</w:t>
      </w:r>
      <w:r>
        <w:br/>
        <w:t xml:space="preserve">  aber dabei muss  das Risiko begrenzt bleiben:</w:t>
      </w:r>
    </w:p>
    <w:p w:rsidR="005D0610" w:rsidRDefault="00EC4A41" w:rsidP="005D0610">
      <w:pPr>
        <w:pStyle w:val="ListParagraph"/>
        <w:numPr>
          <w:ilvl w:val="0"/>
          <w:numId w:val="12"/>
        </w:numPr>
      </w:pPr>
      <w:r>
        <w:t xml:space="preserve">Eine SharpeRatio  </w:t>
      </w:r>
      <w:r w:rsidR="00C470CC">
        <w:t>nahe</w:t>
      </w:r>
      <w:r>
        <w:t xml:space="preserve">  1</w:t>
      </w:r>
      <w:r w:rsidR="00C470CC">
        <w:t>, besser sogar über 1.</w:t>
      </w:r>
      <w:r w:rsidR="00635343">
        <w:br/>
      </w:r>
      <w:r w:rsidR="00635343">
        <w:rPr>
          <w:noProof/>
          <w:lang w:eastAsia="de-DE"/>
        </w:rPr>
        <w:drawing>
          <wp:inline distT="0" distB="0" distL="0" distR="0">
            <wp:extent cx="5757545" cy="414020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414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EB4" w:rsidRDefault="00035EB4" w:rsidP="005D0610">
      <w:pPr>
        <w:pStyle w:val="ListParagraph"/>
        <w:numPr>
          <w:ilvl w:val="0"/>
          <w:numId w:val="12"/>
        </w:numPr>
      </w:pPr>
      <w:r>
        <w:t xml:space="preserve">Der MaximalVerlust </w:t>
      </w:r>
      <w:r w:rsidR="00EC4A41">
        <w:t xml:space="preserve">MaxDD darf </w:t>
      </w:r>
      <w:r>
        <w:t xml:space="preserve"> in der Vergangenheit nicht größer als </w:t>
      </w:r>
      <w:r w:rsidR="00EC4A41">
        <w:t xml:space="preserve"> 20% und nicht größer als </w:t>
      </w:r>
      <w:r>
        <w:t xml:space="preserve"> </w:t>
      </w:r>
      <w:r w:rsidR="00EC4A41">
        <w:t xml:space="preserve">2 * </w:t>
      </w:r>
      <w:r>
        <w:t>CAGR gewesen sein.</w:t>
      </w:r>
    </w:p>
    <w:p w:rsidR="00C470CC" w:rsidRDefault="00EC4A41" w:rsidP="004955CF">
      <w:r>
        <w:t>Was brauch ich für ETF</w:t>
      </w:r>
      <w:r w:rsidR="005D0610">
        <w:t>s</w:t>
      </w:r>
      <w:r>
        <w:t xml:space="preserve"> dafür:</w:t>
      </w:r>
      <w:r>
        <w:br/>
        <w:t>a) ein  Renten-Index allein schafft nicht den verlangten Return  &gt;6% - (wohl aber die SharpeRatio)</w:t>
      </w:r>
      <w:r>
        <w:br/>
        <w:t>b) ein Aktien-Index schafft evtl. den Return – hat aber viel zu hohe DrawDowns (50% ... Verluste...)</w:t>
      </w:r>
      <w:r>
        <w:br/>
      </w:r>
      <w:r>
        <w:br/>
      </w:r>
      <w:r w:rsidR="005D0610">
        <w:t xml:space="preserve">Da hilft nur:  </w:t>
      </w:r>
      <w:r>
        <w:t xml:space="preserve">Risikostreuung zur Performance-Glättung:  Diversifikation über Branchen,  Länder,  Assetklassen =&gt; </w:t>
      </w:r>
      <w:r w:rsidR="0081192E">
        <w:t xml:space="preserve"> </w:t>
      </w:r>
    </w:p>
    <w:p w:rsidR="00970D2E" w:rsidRDefault="00970D2E" w:rsidP="004955CF">
      <w:r w:rsidRPr="005D0610">
        <w:rPr>
          <w:b/>
        </w:rPr>
        <w:t xml:space="preserve">Ein Portfolio aus internationalen ETF’s </w:t>
      </w:r>
      <w:r>
        <w:t>(evtl. ergänzt um jährlich ausgewählte Bluechips)</w:t>
      </w:r>
    </w:p>
    <w:p w:rsidR="00970D2E" w:rsidRDefault="00970D2E" w:rsidP="004955CF">
      <w:r>
        <w:t>Was kann ich damit machen:</w:t>
      </w:r>
      <w:r w:rsidR="00C52178">
        <w:t xml:space="preserve"> </w:t>
      </w:r>
    </w:p>
    <w:p w:rsidR="00970D2E" w:rsidRDefault="00970D2E" w:rsidP="00970D2E">
      <w:pPr>
        <w:pStyle w:val="ListParagraph"/>
        <w:numPr>
          <w:ilvl w:val="0"/>
          <w:numId w:val="10"/>
        </w:numPr>
      </w:pPr>
      <w:r w:rsidRPr="00970D2E">
        <w:rPr>
          <w:b/>
        </w:rPr>
        <w:lastRenderedPageBreak/>
        <w:t>BuyAndHold</w:t>
      </w:r>
      <w:r>
        <w:t>:   Einmal, gleichgewichtet kaufen und nicht mehr anfassen</w:t>
      </w:r>
      <w:r>
        <w:br/>
        <w:t>Wenn das dann nachhaltiger (im Sinne obiger Qualitätskriterien)  als meine Benchmark (Dax) läuft,  ist die Auswahl der ETF-Portfolio Titel schon ein großer Erfolg.</w:t>
      </w:r>
    </w:p>
    <w:p w:rsidR="00970D2E" w:rsidRDefault="00970D2E" w:rsidP="00970D2E">
      <w:pPr>
        <w:pStyle w:val="ListParagraph"/>
      </w:pPr>
      <w:r>
        <w:rPr>
          <w:b/>
        </w:rPr>
        <w:t>Vorteil</w:t>
      </w:r>
      <w:r w:rsidRPr="00970D2E">
        <w:t>:</w:t>
      </w:r>
      <w:r>
        <w:t xml:space="preserve">   Niedrige Transaktionskosten !</w:t>
      </w:r>
      <w:r>
        <w:br/>
      </w:r>
    </w:p>
    <w:p w:rsidR="00C52178" w:rsidRDefault="00970D2E" w:rsidP="00970D2E">
      <w:pPr>
        <w:pStyle w:val="ListParagraph"/>
        <w:numPr>
          <w:ilvl w:val="0"/>
          <w:numId w:val="10"/>
        </w:numPr>
      </w:pPr>
      <w:r>
        <w:t>Aktives, regelmäiges Umschichten gemäß  nach einer Anlage-Strategie</w:t>
      </w:r>
      <w:r>
        <w:br/>
        <w:t xml:space="preserve">Beispiele:   </w:t>
      </w:r>
    </w:p>
    <w:p w:rsidR="00C52178" w:rsidRDefault="00970D2E" w:rsidP="00C52178">
      <w:pPr>
        <w:pStyle w:val="ListParagraph"/>
        <w:numPr>
          <w:ilvl w:val="1"/>
          <w:numId w:val="10"/>
        </w:numPr>
      </w:pPr>
      <w:r>
        <w:t>Umschichten („Assetallokation“)  einmal im Monat/Quartal ...</w:t>
      </w:r>
    </w:p>
    <w:p w:rsidR="00C52178" w:rsidRDefault="00C52178" w:rsidP="00C52178">
      <w:pPr>
        <w:pStyle w:val="ListParagraph"/>
        <w:numPr>
          <w:ilvl w:val="1"/>
          <w:numId w:val="10"/>
        </w:numPr>
      </w:pPr>
      <w:r>
        <w:t xml:space="preserve">Nicht gleichgewichtet Investieren, sondern optimiert, risikoadjustiert – also so, dass Verluste untereinander möglichst gut aus ausgleichen können und die Volatiltät des Portfolioreturns minimiert wird (minVol)  oder gleich die SharpeRatio maximiert wird (maxSharpe) ... </w:t>
      </w:r>
    </w:p>
    <w:p w:rsidR="00C52178" w:rsidRDefault="00970D2E" w:rsidP="00C52178">
      <w:pPr>
        <w:pStyle w:val="ListParagraph"/>
        <w:numPr>
          <w:ilvl w:val="1"/>
          <w:numId w:val="10"/>
        </w:numPr>
      </w:pPr>
      <w:r>
        <w:t>Nicht in sämtliche k Titel des Universums investieren sondern lediglich in die n „besten“ Titel.</w:t>
      </w:r>
      <w:r w:rsidR="00C52178">
        <w:t xml:space="preserve"> (</w:t>
      </w:r>
      <w:r w:rsidR="00C52178" w:rsidRPr="00C52178">
        <w:rPr>
          <w:b/>
        </w:rPr>
        <w:t>nTop-Strategie</w:t>
      </w:r>
      <w:r w:rsidR="00C52178">
        <w:t>)</w:t>
      </w:r>
      <w:r>
        <w:br/>
      </w:r>
    </w:p>
    <w:p w:rsidR="00970D2E" w:rsidRDefault="00C52178" w:rsidP="00C52178">
      <w:pPr>
        <w:ind w:left="372"/>
      </w:pPr>
      <w:r>
        <w:t xml:space="preserve">     </w:t>
      </w:r>
      <w:r w:rsidR="00970D2E">
        <w:t xml:space="preserve">Als </w:t>
      </w:r>
      <w:r w:rsidR="00970D2E" w:rsidRPr="00C52178">
        <w:rPr>
          <w:b/>
        </w:rPr>
        <w:t>Qualitätskriterien für die Einzeltitelauswahl</w:t>
      </w:r>
      <w:r w:rsidR="00970D2E">
        <w:t xml:space="preserve"> kommen in Frage:</w:t>
      </w:r>
    </w:p>
    <w:p w:rsidR="005D0610" w:rsidRDefault="00970D2E" w:rsidP="00C52178">
      <w:pPr>
        <w:pStyle w:val="ListParagraph"/>
        <w:numPr>
          <w:ilvl w:val="0"/>
          <w:numId w:val="11"/>
        </w:numPr>
        <w:ind w:left="1440"/>
      </w:pPr>
      <w:r>
        <w:t xml:space="preserve">Timining-Systeme –  z.B.:  </w:t>
      </w:r>
      <w:r>
        <w:br/>
        <w:t xml:space="preserve">           Preis liegt oberhalb seines movingAverage(100)</w:t>
      </w:r>
      <w:r w:rsidR="00C52178">
        <w:t>, ...</w:t>
      </w:r>
      <w:r w:rsidR="005D0610">
        <w:t xml:space="preserve"> (andernfalls know out</w:t>
      </w:r>
    </w:p>
    <w:p w:rsidR="00970D2E" w:rsidRDefault="005D0610" w:rsidP="00C52178">
      <w:pPr>
        <w:pStyle w:val="ListParagraph"/>
        <w:numPr>
          <w:ilvl w:val="0"/>
          <w:numId w:val="11"/>
        </w:numPr>
        <w:ind w:left="1440"/>
      </w:pPr>
      <w:r>
        <w:t>Technische Kriterien – z.B.: der RegressionsWinkel einer Gerade durch die letzten x  Preise</w:t>
      </w:r>
      <w:r w:rsidR="00C52178">
        <w:br/>
        <w:t xml:space="preserve"> </w:t>
      </w:r>
    </w:p>
    <w:p w:rsidR="00C52178" w:rsidRDefault="00970D2E" w:rsidP="00C52178">
      <w:pPr>
        <w:pStyle w:val="ListParagraph"/>
        <w:numPr>
          <w:ilvl w:val="0"/>
          <w:numId w:val="11"/>
        </w:numPr>
        <w:ind w:left="1440"/>
      </w:pPr>
      <w:r>
        <w:t>Oder fundamentale Kriterien:</w:t>
      </w:r>
      <w:r>
        <w:br/>
        <w:t>Messen ob de</w:t>
      </w:r>
      <w:r w:rsidR="00C52178">
        <w:t>r Titel „unterbewertet“  ist (KGV, peergroupVergleich, ...)</w:t>
      </w:r>
      <w:r>
        <w:t xml:space="preserve"> </w:t>
      </w:r>
      <w:r w:rsidR="00C52178">
        <w:t xml:space="preserve">  </w:t>
      </w:r>
      <w:r w:rsidR="00C52178">
        <w:br/>
        <w:t xml:space="preserve">oder wirtschaftliche Umfeld eines Landes/einer Branche .. sich so günstig entwickelt (gemessen an „leading indikatoren“) dass ein Anstieg des entsprechenden Index-ETF wahrscheinlich wird.    </w:t>
      </w:r>
    </w:p>
    <w:p w:rsidR="000151F4" w:rsidRDefault="00C52178" w:rsidP="00C52178">
      <w:pPr>
        <w:pStyle w:val="ListParagraph"/>
        <w:ind w:left="1440"/>
      </w:pPr>
      <w:r>
        <w:t>Hierfür brauchts dann wieder möglichst gut funktionierende quantitative Timing/Fundamental-Modelle</w:t>
      </w:r>
      <w:r w:rsidR="000151F4">
        <w:t xml:space="preserve"> die mit dem Erfahrungsschatz historischer Daten  eine  möglichst effiziente Entscheidungslogik realisieren die, zumindest  in der Vergangenheit schon mal gut funktioniert hätten.  </w:t>
      </w:r>
      <w:r w:rsidR="000151F4">
        <w:br/>
      </w:r>
    </w:p>
    <w:p w:rsidR="00DC70B3" w:rsidRDefault="00DC70B3" w:rsidP="00DC70B3">
      <w:pPr>
        <w:pStyle w:val="ListParagraph"/>
        <w:ind w:left="708"/>
      </w:pPr>
    </w:p>
    <w:p w:rsidR="00DC70B3" w:rsidRDefault="00DC70B3" w:rsidP="00DC70B3">
      <w:pPr>
        <w:pStyle w:val="ListParagraph"/>
        <w:ind w:left="708"/>
      </w:pPr>
    </w:p>
    <w:p w:rsidR="00DC70B3" w:rsidRDefault="00DC70B3" w:rsidP="00DC70B3">
      <w:pPr>
        <w:pStyle w:val="ListParagraph"/>
        <w:ind w:left="708"/>
      </w:pPr>
      <w:r>
        <w:t xml:space="preserve">Ausblick:  </w:t>
      </w:r>
    </w:p>
    <w:p w:rsidR="00DC70B3" w:rsidRDefault="005D0610" w:rsidP="005D0610">
      <w:pPr>
        <w:ind w:left="708"/>
      </w:pPr>
      <w:r>
        <w:t>Portfolios von Modellen:</w:t>
      </w:r>
      <w:r w:rsidR="00DC70B3">
        <w:br/>
      </w:r>
      <w:r>
        <w:t xml:space="preserve">Am Markt gibt es keine Modelle die </w:t>
      </w:r>
      <w:r w:rsidR="00DC70B3">
        <w:t>immer auch in der Zukunft funktionieren werden.  Ständiges Lernen „re-learning“ ist notwendig. Aber auch hier hilft Diversifikation:   Nicht das Gesamtvermögen in einer einzigen Anlagestrategie anvertrauen, sondern über</w:t>
      </w:r>
      <w:r>
        <w:t xml:space="preserve"> verschiedene Strategie streuen</w:t>
      </w:r>
      <w:r w:rsidR="00DC70B3">
        <w:br/>
      </w:r>
    </w:p>
    <w:p w:rsidR="00635343" w:rsidRDefault="00635343">
      <w:pPr>
        <w:rPr>
          <w:b/>
        </w:rPr>
      </w:pPr>
      <w:r>
        <w:rPr>
          <w:b/>
        </w:rPr>
        <w:br w:type="page"/>
      </w:r>
    </w:p>
    <w:p w:rsidR="00DC70B3" w:rsidRPr="00DC70B3" w:rsidRDefault="00DC70B3" w:rsidP="00DC70B3">
      <w:pPr>
        <w:rPr>
          <w:b/>
        </w:rPr>
      </w:pPr>
      <w:r w:rsidRPr="00DC70B3">
        <w:rPr>
          <w:b/>
        </w:rPr>
        <w:lastRenderedPageBreak/>
        <w:t>Beurteilung von quantitativen Anlagestrategien:</w:t>
      </w:r>
      <w:r w:rsidRPr="00DC70B3">
        <w:rPr>
          <w:b/>
        </w:rPr>
        <w:br/>
      </w:r>
    </w:p>
    <w:p w:rsidR="00A218EA" w:rsidRDefault="00DC70B3" w:rsidP="00DC70B3">
      <w:pPr>
        <w:ind w:left="708"/>
      </w:pPr>
      <w:r>
        <w:t xml:space="preserve">Anlagestrategie werden an der ihnen produzierten Return-Kurve beurteilt – also an den oben schon genannten Kriterien   </w:t>
      </w:r>
      <w:r w:rsidRPr="005D0610">
        <w:rPr>
          <w:b/>
        </w:rPr>
        <w:t>CAGR</w:t>
      </w:r>
      <w:r>
        <w:t xml:space="preserve">, </w:t>
      </w:r>
      <w:r w:rsidRPr="005D0610">
        <w:rPr>
          <w:b/>
        </w:rPr>
        <w:t>SharpeRatio</w:t>
      </w:r>
      <w:r>
        <w:t xml:space="preserve"> und </w:t>
      </w:r>
      <w:r w:rsidRPr="005D0610">
        <w:rPr>
          <w:b/>
        </w:rPr>
        <w:t>MaxDD</w:t>
      </w:r>
      <w:r>
        <w:t xml:space="preserve">.  Hinzu kommt noch ein zusätzliches Kriterium:   Die </w:t>
      </w:r>
      <w:r w:rsidRPr="005D0610">
        <w:rPr>
          <w:b/>
        </w:rPr>
        <w:t>Transaktionsvolumina</w:t>
      </w:r>
      <w:r>
        <w:t xml:space="preserve">.  </w:t>
      </w:r>
      <w:r>
        <w:br/>
      </w:r>
    </w:p>
    <w:p w:rsidR="00A218EA" w:rsidRDefault="00A218EA" w:rsidP="00DC70B3">
      <w:pPr>
        <w:ind w:left="708"/>
      </w:pPr>
      <w:r>
        <w:t xml:space="preserve">Wichtig ist zu wissen:  Auch Risikoreduzierung („glättung der Return-Kurve“) hat einen Preis und wird mit Transaktionskosten (für die notwendigen Umschichtungen) bezahlt.  </w:t>
      </w:r>
      <w:r>
        <w:br/>
      </w:r>
    </w:p>
    <w:p w:rsidR="00DC70B3" w:rsidRDefault="00DC70B3" w:rsidP="00DC70B3">
      <w:pPr>
        <w:ind w:left="708"/>
      </w:pPr>
      <w:r>
        <w:t>Natürlich werden Transaktionskosten schon aus dem Return vor der CAGR – Berechnung herausgerechnet.  Dennoch würde ich bei  der Auswahl von zwei  an sonsten vergleichbaren Investments immer das mit den geringeren Transaktionskosten wählen.</w:t>
      </w:r>
    </w:p>
    <w:p w:rsidR="000151F4" w:rsidRDefault="000151F4" w:rsidP="000151F4">
      <w:pPr>
        <w:pStyle w:val="ListParagraph"/>
        <w:ind w:left="708"/>
      </w:pPr>
    </w:p>
    <w:p w:rsidR="00970D2E" w:rsidRDefault="00970D2E" w:rsidP="000151F4">
      <w:pPr>
        <w:pStyle w:val="ListParagraph"/>
        <w:ind w:left="708"/>
      </w:pPr>
      <w:r>
        <w:t xml:space="preserve">    </w:t>
      </w:r>
    </w:p>
    <w:p w:rsidR="00C470CC" w:rsidRDefault="00C470CC"/>
    <w:p w:rsidR="00635343" w:rsidRDefault="00635343">
      <w:r>
        <w:rPr>
          <w:noProof/>
          <w:lang w:eastAsia="de-DE"/>
        </w:rPr>
        <w:drawing>
          <wp:inline distT="0" distB="0" distL="0" distR="0">
            <wp:extent cx="5752465" cy="4135755"/>
            <wp:effectExtent l="1905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13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B07D36" w:rsidRPr="00EC4A41" w:rsidRDefault="00DC70B3" w:rsidP="004955CF">
      <w:r>
        <w:lastRenderedPageBreak/>
        <w:t xml:space="preserve">Beispiel:  </w:t>
      </w:r>
      <w:r w:rsidR="0081192E">
        <w:t>Ein ganzes</w:t>
      </w:r>
      <w:r w:rsidR="00B07D36">
        <w:t xml:space="preserve">  </w:t>
      </w:r>
      <w:r w:rsidR="00B07D36" w:rsidRPr="0081192E">
        <w:rPr>
          <w:b/>
        </w:rPr>
        <w:t>Portfolio</w:t>
      </w:r>
      <w:r w:rsidR="00B07D36">
        <w:t xml:space="preserve">  </w:t>
      </w:r>
      <w:r w:rsidR="00B07D36" w:rsidRPr="0095070A">
        <w:rPr>
          <w:b/>
        </w:rPr>
        <w:t>internationaler</w:t>
      </w:r>
      <w:r w:rsidR="00B07D36">
        <w:t xml:space="preserve"> ETF</w:t>
      </w:r>
      <w:r w:rsidR="0095070A">
        <w:t xml:space="preserve">s </w:t>
      </w:r>
      <w:r w:rsidR="0081192E">
        <w:t xml:space="preserve"> </w:t>
      </w:r>
      <w:r w:rsidR="0095070A">
        <w:br/>
        <w:t xml:space="preserve">                                                                                                     </w:t>
      </w:r>
      <w:r w:rsidR="0081192E" w:rsidRPr="0095070A">
        <w:rPr>
          <w:sz w:val="20"/>
        </w:rPr>
        <w:t>(</w:t>
      </w:r>
      <w:r w:rsidR="00B07D36" w:rsidRPr="0095070A">
        <w:rPr>
          <w:sz w:val="20"/>
        </w:rPr>
        <w:t xml:space="preserve"> Deutschland </w:t>
      </w:r>
      <w:r w:rsidR="004D77E4" w:rsidRPr="0095070A">
        <w:rPr>
          <w:sz w:val="20"/>
        </w:rPr>
        <w:t xml:space="preserve"> (DAX)  ist nicht immer </w:t>
      </w:r>
      <w:r w:rsidR="0095070A" w:rsidRPr="0095070A">
        <w:rPr>
          <w:sz w:val="20"/>
        </w:rPr>
        <w:t>Welts</w:t>
      </w:r>
      <w:r w:rsidR="00B07D36" w:rsidRPr="0095070A">
        <w:rPr>
          <w:sz w:val="20"/>
        </w:rPr>
        <w:t>pitze</w:t>
      </w:r>
      <w:r w:rsidR="004D77E4" w:rsidRPr="0095070A">
        <w:rPr>
          <w:sz w:val="20"/>
        </w:rPr>
        <w:t xml:space="preserve"> ) </w:t>
      </w:r>
      <w:r w:rsidR="00B07D36" w:rsidRPr="0095070A">
        <w:rPr>
          <w:sz w:val="20"/>
        </w:rPr>
        <w:t xml:space="preserve"> </w:t>
      </w:r>
    </w:p>
    <w:tbl>
      <w:tblPr>
        <w:tblStyle w:val="TableGrid"/>
        <w:tblW w:w="0" w:type="auto"/>
        <w:tblLook w:val="04A0"/>
      </w:tblPr>
      <w:tblGrid>
        <w:gridCol w:w="9288"/>
      </w:tblGrid>
      <w:tr w:rsidR="00B07D36" w:rsidTr="00B07D36">
        <w:tc>
          <w:tcPr>
            <w:tcW w:w="9212" w:type="dxa"/>
          </w:tcPr>
          <w:tbl>
            <w:tblPr>
              <w:tblW w:w="14430" w:type="dxa"/>
              <w:tblCellSpacing w:w="0" w:type="dxa"/>
              <w:tblCellMar>
                <w:left w:w="90" w:type="dxa"/>
                <w:bottom w:w="120" w:type="dxa"/>
                <w:right w:w="0" w:type="dxa"/>
              </w:tblCellMar>
              <w:tblLook w:val="04A0"/>
            </w:tblPr>
            <w:tblGrid>
              <w:gridCol w:w="9072"/>
            </w:tblGrid>
            <w:tr w:rsidR="00B07D36" w:rsidRPr="0047378D" w:rsidTr="00B07D36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:rsidR="00B07D36" w:rsidRPr="0081192E" w:rsidRDefault="0081192E" w:rsidP="00B07D3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Sans Typewriter" w:eastAsia="Times New Roman" w:hAnsi="Lucida Sans Typewriter" w:cs="Courier New"/>
                      <w:color w:val="000000"/>
                      <w:sz w:val="20"/>
                      <w:szCs w:val="20"/>
                      <w:lang w:val="en-US" w:eastAsia="de-DE"/>
                    </w:rPr>
                  </w:pPr>
                  <w:r w:rsidRPr="00635343">
                    <w:rPr>
                      <w:rFonts w:ascii="Lucida Sans Typewriter" w:eastAsia="Times New Roman" w:hAnsi="Lucida Sans Typewriter" w:cs="Courier New"/>
                      <w:color w:val="000000"/>
                      <w:sz w:val="20"/>
                      <w:szCs w:val="20"/>
                      <w:lang w:eastAsia="de-DE"/>
                    </w:rPr>
                    <w:br/>
                  </w:r>
                  <w:r w:rsidR="00B07D36" w:rsidRPr="0081192E">
                    <w:rPr>
                      <w:rFonts w:ascii="Lucida Sans Typewriter" w:eastAsia="Times New Roman" w:hAnsi="Lucida Sans Typewriter" w:cs="Courier New"/>
                      <w:color w:val="000000"/>
                      <w:sz w:val="20"/>
                      <w:szCs w:val="20"/>
                      <w:lang w:val="en-US" w:eastAsia="de-DE"/>
                    </w:rPr>
                    <w:t xml:space="preserve">"DAX"                 "EMERGINGMARKETS"     "FTSE_100"            "INTERNATIONALEQUITY" "MDAX"                "NASDAQ100"          </w:t>
                  </w:r>
                </w:p>
                <w:p w:rsidR="00B07D36" w:rsidRPr="00B07D36" w:rsidRDefault="00B07D36" w:rsidP="00B07D3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Sans Typewriter" w:eastAsia="Times New Roman" w:hAnsi="Lucida Sans Typewriter" w:cs="Courier New"/>
                      <w:color w:val="000000"/>
                      <w:sz w:val="20"/>
                      <w:szCs w:val="20"/>
                      <w:lang w:val="en-US" w:eastAsia="de-DE"/>
                    </w:rPr>
                  </w:pPr>
                  <w:r w:rsidRPr="00B07D36">
                    <w:rPr>
                      <w:rFonts w:ascii="Lucida Sans Typewriter" w:eastAsia="Times New Roman" w:hAnsi="Lucida Sans Typewriter" w:cs="Courier New"/>
                      <w:color w:val="000000"/>
                      <w:sz w:val="20"/>
                      <w:szCs w:val="20"/>
                      <w:lang w:val="en-US" w:eastAsia="de-DE"/>
                    </w:rPr>
                    <w:t xml:space="preserve">"REALESTATE"          "SG2R"                "SMALLCAP600"         </w:t>
                  </w:r>
                  <w:r w:rsidRPr="00B07D36">
                    <w:rPr>
                      <w:rFonts w:ascii="Lucida Sans Typewriter" w:eastAsia="Times New Roman" w:hAnsi="Lucida Sans Typewriter" w:cs="Courier New"/>
                      <w:color w:val="000000"/>
                      <w:sz w:val="20"/>
                      <w:szCs w:val="20"/>
                      <w:lang w:val="en-US" w:eastAsia="de-DE"/>
                    </w:rPr>
                    <w:br/>
                    <w:t xml:space="preserve">"SUP500"              "SV2R"                "SWISS_MARKET"       </w:t>
                  </w:r>
                </w:p>
                <w:p w:rsidR="00B07D36" w:rsidRPr="0047378D" w:rsidRDefault="00B07D36" w:rsidP="00B07D36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Sans Typewriter" w:eastAsia="Times New Roman" w:hAnsi="Lucida Sans Typewriter" w:cs="Courier New"/>
                      <w:color w:val="000000"/>
                      <w:sz w:val="20"/>
                      <w:szCs w:val="20"/>
                      <w:lang w:eastAsia="de-DE"/>
                    </w:rPr>
                  </w:pPr>
                  <w:r w:rsidRPr="0047378D">
                    <w:rPr>
                      <w:rFonts w:ascii="Lucida Sans Typewriter" w:eastAsia="Times New Roman" w:hAnsi="Lucida Sans Typewriter" w:cs="Courier New"/>
                      <w:color w:val="000000"/>
                      <w:sz w:val="20"/>
                      <w:szCs w:val="20"/>
                      <w:lang w:eastAsia="de-DE"/>
                    </w:rPr>
                    <w:t xml:space="preserve">"SX5R"             </w:t>
                  </w:r>
                </w:p>
              </w:tc>
            </w:tr>
            <w:tr w:rsidR="00B07D36" w:rsidRPr="0047378D" w:rsidTr="00B07D36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:rsidR="00B07D36" w:rsidRPr="0047378D" w:rsidRDefault="00B07D36" w:rsidP="00B07D36">
                  <w:pPr>
                    <w:spacing w:after="0" w:line="240" w:lineRule="auto"/>
                    <w:rPr>
                      <w:rFonts w:ascii="Lucida Sans Typewriter" w:eastAsia="Times New Roman" w:hAnsi="Lucida Sans Typewriter" w:cs="Times New Roman"/>
                      <w:color w:val="000000"/>
                      <w:sz w:val="24"/>
                      <w:szCs w:val="24"/>
                      <w:lang w:eastAsia="de-DE"/>
                    </w:rPr>
                  </w:pPr>
                </w:p>
              </w:tc>
            </w:tr>
            <w:tr w:rsidR="00B07D36" w:rsidRPr="0047378D" w:rsidTr="00B07D36">
              <w:trPr>
                <w:tblCellSpacing w:w="0" w:type="dxa"/>
              </w:trPr>
              <w:tc>
                <w:tcPr>
                  <w:tcW w:w="0" w:type="auto"/>
                  <w:hideMark/>
                </w:tcPr>
                <w:tbl>
                  <w:tblPr>
                    <w:tblW w:w="14430" w:type="dxa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14430"/>
                  </w:tblGrid>
                  <w:tr w:rsidR="00B07D36" w:rsidRPr="0047378D" w:rsidTr="00B07D36">
                    <w:trPr>
                      <w:tblCellSpacing w:w="0" w:type="dxa"/>
                    </w:trPr>
                    <w:tc>
                      <w:tcPr>
                        <w:tcW w:w="15" w:type="dxa"/>
                        <w:hideMark/>
                      </w:tcPr>
                      <w:p w:rsidR="00B07D36" w:rsidRPr="0047378D" w:rsidRDefault="00B07D36" w:rsidP="00B07D36">
                        <w:pPr>
                          <w:spacing w:after="0" w:line="0" w:lineRule="atLeast"/>
                          <w:rPr>
                            <w:rFonts w:ascii="Lucida Sans Typewriter" w:eastAsia="Times New Roman" w:hAnsi="Lucida Sans Typewriter" w:cs="Times New Roman"/>
                            <w:color w:val="7F0055"/>
                            <w:sz w:val="24"/>
                            <w:szCs w:val="24"/>
                            <w:lang w:eastAsia="de-DE"/>
                          </w:rPr>
                        </w:pPr>
                      </w:p>
                    </w:tc>
                  </w:tr>
                </w:tbl>
                <w:p w:rsidR="00B07D36" w:rsidRPr="0047378D" w:rsidRDefault="00B07D36" w:rsidP="00B07D36">
                  <w:pPr>
                    <w:spacing w:after="0" w:line="240" w:lineRule="auto"/>
                    <w:rPr>
                      <w:rFonts w:ascii="Lucida Sans Typewriter" w:eastAsia="Times New Roman" w:hAnsi="Lucida Sans Typewriter" w:cs="Times New Roman"/>
                      <w:color w:val="000000"/>
                      <w:sz w:val="24"/>
                      <w:szCs w:val="24"/>
                      <w:lang w:eastAsia="de-DE"/>
                    </w:rPr>
                  </w:pPr>
                </w:p>
              </w:tc>
            </w:tr>
          </w:tbl>
          <w:p w:rsidR="00B07D36" w:rsidRDefault="00B07D36" w:rsidP="00B07D36">
            <w:pPr>
              <w:rPr>
                <w:b/>
              </w:rPr>
            </w:pPr>
          </w:p>
        </w:tc>
      </w:tr>
    </w:tbl>
    <w:p w:rsidR="00B07D36" w:rsidRDefault="003A4763" w:rsidP="004955CF">
      <w:r>
        <w:rPr>
          <w:noProof/>
          <w:lang w:eastAsia="de-DE"/>
        </w:rPr>
        <w:pict>
          <v:shape id="_x0000_s1032" type="#_x0000_t202" style="position:absolute;margin-left:2.55pt;margin-top:19.6pt;width:312.65pt;height:24pt;z-index:251663360;mso-position-horizontal-relative:text;mso-position-vertical-relative:text">
            <v:textbox>
              <w:txbxContent>
                <w:p w:rsidR="00035EB4" w:rsidRPr="0081192E" w:rsidRDefault="00035EB4">
                  <w:pPr>
                    <w:rPr>
                      <w:sz w:val="20"/>
                    </w:rPr>
                  </w:pPr>
                  <w:r w:rsidRPr="0081192E">
                    <w:rPr>
                      <w:sz w:val="20"/>
                    </w:rPr>
                    <w:t>Beim</w:t>
                  </w:r>
                  <w:r>
                    <w:rPr>
                      <w:sz w:val="20"/>
                    </w:rPr>
                    <w:t xml:space="preserve"> Crash bitte nicht einfach nur</w:t>
                  </w:r>
                  <w:r w:rsidRPr="0081192E">
                    <w:rPr>
                      <w:sz w:val="20"/>
                    </w:rPr>
                    <w:t xml:space="preserve"> zuschauen – sondern </w:t>
                  </w:r>
                  <w:r w:rsidRPr="0095070A">
                    <w:rPr>
                      <w:b/>
                      <w:sz w:val="20"/>
                    </w:rPr>
                    <w:t>handeln</w:t>
                  </w:r>
                  <w:r w:rsidRPr="0081192E">
                    <w:rPr>
                      <w:sz w:val="20"/>
                    </w:rPr>
                    <w:t xml:space="preserve"> !</w:t>
                  </w:r>
                </w:p>
              </w:txbxContent>
            </v:textbox>
          </v:shape>
        </w:pict>
      </w:r>
    </w:p>
    <w:p w:rsidR="002907D4" w:rsidRDefault="003A4763" w:rsidP="004955CF">
      <w:r>
        <w:rPr>
          <w:noProof/>
          <w:lang w:eastAsia="de-DE"/>
        </w:rPr>
        <w:pict>
          <v:shape id="_x0000_s1036" type="#_x0000_t32" style="position:absolute;margin-left:121.85pt;margin-top:305.5pt;width:.65pt;height:82.3pt;flip:y;z-index:251667456" o:connectortype="straight">
            <v:stroke endarrow="block"/>
          </v:shape>
        </w:pict>
      </w:r>
      <w:r>
        <w:rPr>
          <w:noProof/>
          <w:lang w:eastAsia="de-DE"/>
        </w:rPr>
        <w:pict>
          <v:shape id="_x0000_s1035" type="#_x0000_t202" style="position:absolute;margin-left:29.95pt;margin-top:380.5pt;width:413.5pt;height:1in;z-index:251666432">
            <v:textbox>
              <w:txbxContent>
                <w:p w:rsidR="00035EB4" w:rsidRPr="0081192E" w:rsidRDefault="00035EB4">
                  <w:pPr>
                    <w:rPr>
                      <w:sz w:val="20"/>
                    </w:rPr>
                  </w:pPr>
                  <w:r w:rsidRPr="0081192E">
                    <w:rPr>
                      <w:b/>
                      <w:sz w:val="20"/>
                    </w:rPr>
                    <w:t>buyHold</w:t>
                  </w:r>
                  <w:r w:rsidRPr="0081192E">
                    <w:rPr>
                      <w:sz w:val="20"/>
                    </w:rPr>
                    <w:t xml:space="preserve">: </w:t>
                  </w:r>
                  <w:r w:rsidRPr="0081192E">
                    <w:rPr>
                      <w:sz w:val="20"/>
                    </w:rPr>
                    <w:br/>
                    <w:t>ein Portfolio in dem ich einmalig jeden Titel des Universums gleichgewichtet</w:t>
                  </w:r>
                  <w:r w:rsidRPr="0081192E">
                    <w:rPr>
                      <w:sz w:val="20"/>
                    </w:rPr>
                    <w:br/>
                    <w:t>reinkaufe. – Keinerlei Risk-Management  - aber ein gute Benchmark</w:t>
                  </w:r>
                  <w:r>
                    <w:rPr>
                      <w:sz w:val="20"/>
                    </w:rPr>
                    <w:t>,</w:t>
                  </w:r>
                  <w:r w:rsidRPr="0081192E">
                    <w:rPr>
                      <w:sz w:val="20"/>
                    </w:rPr>
                    <w:t xml:space="preserve"> die zeigt</w:t>
                  </w:r>
                  <w:r>
                    <w:rPr>
                      <w:sz w:val="20"/>
                    </w:rPr>
                    <w:t>,</w:t>
                  </w:r>
                  <w:r w:rsidRPr="0081192E">
                    <w:rPr>
                      <w:sz w:val="20"/>
                    </w:rPr>
                    <w:t xml:space="preserve"> welche</w:t>
                  </w:r>
                  <w:r>
                    <w:rPr>
                      <w:sz w:val="20"/>
                    </w:rPr>
                    <w:t>s</w:t>
                  </w:r>
                  <w:r w:rsidRPr="0081192E">
                    <w:rPr>
                      <w:sz w:val="20"/>
                    </w:rPr>
                    <w:t xml:space="preserve"> Risk/Return</w:t>
                  </w:r>
                  <w:r>
                    <w:rPr>
                      <w:sz w:val="20"/>
                    </w:rPr>
                    <w:t xml:space="preserve"> Potential das Universum grundsätzlich </w:t>
                  </w:r>
                  <w:r w:rsidRPr="0081192E">
                    <w:rPr>
                      <w:sz w:val="20"/>
                    </w:rPr>
                    <w:t>anbietet.</w:t>
                  </w:r>
                </w:p>
              </w:txbxContent>
            </v:textbox>
          </v:shape>
        </w:pict>
      </w:r>
      <w:r>
        <w:rPr>
          <w:noProof/>
          <w:lang w:eastAsia="de-DE"/>
        </w:rPr>
        <w:pict>
          <v:shape id="_x0000_s1027" type="#_x0000_t32" style="position:absolute;margin-left:82.05pt;margin-top:18.15pt;width:134.4pt;height:68.6pt;z-index:251659264" o:connectortype="straight">
            <v:stroke endarrow="block"/>
          </v:shape>
        </w:pict>
      </w:r>
      <w:r>
        <w:rPr>
          <w:noProof/>
          <w:lang w:eastAsia="de-DE"/>
        </w:rPr>
        <w:pict>
          <v:shape id="_x0000_s1031" type="#_x0000_t32" style="position:absolute;margin-left:455.8pt;margin-top:239.65pt;width:37pt;height:.05pt;flip:x;z-index:251662336" o:connectortype="straight">
            <v:stroke endarrow="block"/>
          </v:shape>
        </w:pict>
      </w:r>
      <w:r>
        <w:rPr>
          <w:noProof/>
          <w:lang w:eastAsia="de-DE"/>
        </w:rPr>
        <w:pict>
          <v:shape id="_x0000_s1030" type="#_x0000_t32" style="position:absolute;margin-left:460.6pt;margin-top:300.7pt;width:37pt;height:.05pt;flip:x;z-index:251661312" o:connectortype="straight">
            <v:stroke endarrow="block"/>
          </v:shape>
        </w:pict>
      </w:r>
      <w:r>
        <w:rPr>
          <w:noProof/>
          <w:lang w:eastAsia="de-DE"/>
        </w:rPr>
        <w:pict>
          <v:shape id="_x0000_s1029" type="#_x0000_t32" style="position:absolute;margin-left:456.45pt;margin-top:254.75pt;width:36.35pt;height:.65pt;flip:x;z-index:251660288" o:connectortype="straight">
            <v:stroke endarrow="block"/>
          </v:shape>
        </w:pict>
      </w:r>
      <w:r w:rsidR="00B07D36">
        <w:rPr>
          <w:noProof/>
          <w:lang w:eastAsia="de-DE"/>
        </w:rPr>
        <w:drawing>
          <wp:inline distT="0" distB="0" distL="0" distR="0">
            <wp:extent cx="5760720" cy="4786191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86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5CF" w:rsidRDefault="004955CF" w:rsidP="004955CF"/>
    <w:p w:rsidR="007D0CD6" w:rsidRDefault="007D0CD6">
      <w:r>
        <w:br w:type="page"/>
      </w:r>
    </w:p>
    <w:p w:rsidR="00DE013E" w:rsidRDefault="007D0CD6" w:rsidP="00DE013E">
      <w:r w:rsidRPr="0067683C">
        <w:rPr>
          <w:b/>
        </w:rPr>
        <w:lastRenderedPageBreak/>
        <w:t>Fragen</w:t>
      </w:r>
      <w:r w:rsidR="00DE013E" w:rsidRPr="0067683C">
        <w:rPr>
          <w:b/>
        </w:rPr>
        <w:t xml:space="preserve"> an meinen Vermögensverwalter</w:t>
      </w:r>
      <w:r w:rsidR="00DE013E">
        <w:t xml:space="preserve">:       </w:t>
      </w:r>
    </w:p>
    <w:p w:rsidR="0081192E" w:rsidRDefault="0081192E" w:rsidP="00DE013E">
      <w:r>
        <w:t xml:space="preserve">  </w:t>
      </w:r>
      <w:r w:rsidR="007D0CD6">
        <w:t>Wann haben wir eine „gesunde Marktkorrektur“ und wann ein</w:t>
      </w:r>
      <w:r>
        <w:t xml:space="preserve">e </w:t>
      </w:r>
      <w:r w:rsidR="000A1112">
        <w:t xml:space="preserve"> „Wende des Langzeittrends“ </w:t>
      </w:r>
      <w:r w:rsidR="007D0CD6">
        <w:t>?</w:t>
      </w:r>
      <w:r>
        <w:br/>
        <w:t xml:space="preserve">   WAN</w:t>
      </w:r>
      <w:r w:rsidR="00D21EA4">
        <w:t>N</w:t>
      </w:r>
      <w:r>
        <w:t xml:space="preserve"> soll ich verkaufen?</w:t>
      </w:r>
    </w:p>
    <w:p w:rsidR="0081192E" w:rsidRDefault="00DE013E" w:rsidP="00DE013E">
      <w:pPr>
        <w:pStyle w:val="ListParagraph"/>
        <w:numPr>
          <w:ilvl w:val="0"/>
          <w:numId w:val="1"/>
        </w:numPr>
      </w:pPr>
      <w:r>
        <w:t xml:space="preserve">Einschätzung von Langzeit-Trends/Potentialen </w:t>
      </w:r>
      <w:r w:rsidR="0081192E">
        <w:t xml:space="preserve"> </w:t>
      </w:r>
    </w:p>
    <w:p w:rsidR="00DE013E" w:rsidRDefault="0081192E" w:rsidP="00DE013E">
      <w:pPr>
        <w:pStyle w:val="ListParagraph"/>
        <w:numPr>
          <w:ilvl w:val="0"/>
          <w:numId w:val="1"/>
        </w:numPr>
      </w:pPr>
      <w:r>
        <w:t>Richtiges  „Interpretieren“ der</w:t>
      </w:r>
      <w:r w:rsidR="00DE013E">
        <w:t xml:space="preserve">   Kon</w:t>
      </w:r>
      <w:r w:rsidR="007D0CD6">
        <w:t>j</w:t>
      </w:r>
      <w:r w:rsidR="00DE013E">
        <w:t xml:space="preserve">unktur-Indikatoren </w:t>
      </w:r>
    </w:p>
    <w:p w:rsidR="00AA25F2" w:rsidRDefault="000A1112" w:rsidP="004955CF">
      <w:pPr>
        <w:pStyle w:val="ListParagraph"/>
        <w:numPr>
          <w:ilvl w:val="0"/>
          <w:numId w:val="1"/>
        </w:numPr>
      </w:pPr>
      <w:r>
        <w:t>Prag</w:t>
      </w:r>
      <w:r w:rsidR="00DE013E">
        <w:t xml:space="preserve">matisch auf </w:t>
      </w:r>
      <w:r w:rsidR="00770ECB">
        <w:t xml:space="preserve">den tatsächlichen Marktverlauf </w:t>
      </w:r>
      <w:r w:rsidR="00DE013E">
        <w:t xml:space="preserve"> reagieren.</w:t>
      </w:r>
      <w:r w:rsidR="00770ECB">
        <w:t xml:space="preserve"> (der Markt hat immer recht)</w:t>
      </w:r>
    </w:p>
    <w:p w:rsidR="00EC4A41" w:rsidRDefault="00EC4A41" w:rsidP="004955CF">
      <w:pPr>
        <w:pStyle w:val="ListParagraph"/>
        <w:numPr>
          <w:ilvl w:val="0"/>
          <w:numId w:val="1"/>
        </w:numPr>
      </w:pPr>
      <w:r>
        <w:t>Da niemand Crashes wirklich nachhaltig vorhersehen kann (timing) sollten die Investments immer risikoadjustiert sein,  also so gewichtet, dass sich die Verluste der Einzelinvestments untere</w:t>
      </w:r>
      <w:r w:rsidR="00C470CC">
        <w:t xml:space="preserve">inander möglichst gut abmildern.  </w:t>
      </w:r>
      <w:r w:rsidR="00C470CC">
        <w:br/>
        <w:t xml:space="preserve">Das führt allerdings zu häufigeren Umschichtungen (Transaktionskosten) </w:t>
      </w:r>
      <w:r w:rsidR="00C470CC">
        <w:br/>
        <w:t>Transaktionsvolumina.  (die sollte man immer mit im  beobachten)</w:t>
      </w:r>
    </w:p>
    <w:p w:rsidR="00770ECB" w:rsidRDefault="000436B6" w:rsidP="003C3300">
      <w:pPr>
        <w:pBdr>
          <w:top w:val="single" w:sz="6" w:space="1" w:color="auto"/>
          <w:bottom w:val="single" w:sz="6" w:space="1" w:color="auto"/>
        </w:pBdr>
        <w:rPr>
          <w:b/>
        </w:rPr>
      </w:pPr>
      <w:r>
        <w:rPr>
          <w:b/>
        </w:rPr>
        <w:t xml:space="preserve">Für „weniger Risiko“ – verzichte ich gern auf </w:t>
      </w:r>
      <w:r w:rsidR="000A1112">
        <w:rPr>
          <w:b/>
        </w:rPr>
        <w:t>„</w:t>
      </w:r>
      <w:r>
        <w:rPr>
          <w:b/>
        </w:rPr>
        <w:t>Peak-Return</w:t>
      </w:r>
      <w:r w:rsidR="000A1112">
        <w:rPr>
          <w:b/>
        </w:rPr>
        <w:t>“</w:t>
      </w:r>
      <w:r>
        <w:rPr>
          <w:b/>
        </w:rPr>
        <w:t>:</w:t>
      </w:r>
    </w:p>
    <w:p w:rsidR="000436B6" w:rsidRDefault="003A4763" w:rsidP="003C3300">
      <w:pPr>
        <w:pBdr>
          <w:top w:val="single" w:sz="6" w:space="1" w:color="auto"/>
          <w:bottom w:val="single" w:sz="6" w:space="1" w:color="auto"/>
        </w:pBdr>
        <w:rPr>
          <w:b/>
        </w:rPr>
      </w:pPr>
      <w:r>
        <w:rPr>
          <w:b/>
          <w:noProof/>
          <w:lang w:eastAsia="de-DE"/>
        </w:rPr>
        <w:pict>
          <v:shape id="_x0000_s1039" type="#_x0000_t32" style="position:absolute;margin-left:458.4pt;margin-top:208.75pt;width:37.3pt;height:.6pt;flip:x y;z-index:251670528" o:connectortype="straight">
            <v:stroke endarrow="block"/>
          </v:shape>
        </w:pict>
      </w:r>
      <w:r>
        <w:rPr>
          <w:b/>
          <w:noProof/>
          <w:lang w:eastAsia="de-DE"/>
        </w:rPr>
        <w:pict>
          <v:shape id="_x0000_s1038" type="#_x0000_t32" style="position:absolute;margin-left:421.1pt;margin-top:41.2pt;width:53.1pt;height:0;flip:x;z-index:251669504" o:connectortype="straight">
            <v:stroke endarrow="block"/>
          </v:shape>
        </w:pict>
      </w:r>
      <w:r>
        <w:rPr>
          <w:b/>
          <w:noProof/>
          <w:lang w:eastAsia="de-DE"/>
        </w:rPr>
        <w:pict>
          <v:shape id="_x0000_s1037" type="#_x0000_t32" style="position:absolute;margin-left:458.4pt;margin-top:175.8pt;width:37.3pt;height:.6pt;flip:x y;z-index:251668480" o:connectortype="straight">
            <v:stroke endarrow="block"/>
          </v:shape>
        </w:pict>
      </w:r>
      <w:r w:rsidR="000436B6">
        <w:rPr>
          <w:b/>
          <w:noProof/>
          <w:lang w:eastAsia="de-DE"/>
        </w:rPr>
        <w:drawing>
          <wp:inline distT="0" distB="0" distL="0" distR="0">
            <wp:extent cx="5760720" cy="3326877"/>
            <wp:effectExtent l="19050" t="0" r="0" b="0"/>
            <wp:docPr id="4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26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ECB" w:rsidRPr="00770ECB" w:rsidRDefault="00C470CC" w:rsidP="003C3300">
      <w:pPr>
        <w:rPr>
          <w:b/>
        </w:rPr>
      </w:pPr>
      <w:r>
        <w:rPr>
          <w:b/>
        </w:rPr>
        <w:t>Nachhaltigkeit durch konsequentes Befolgen eines Anlageverfahrens</w:t>
      </w:r>
      <w:r w:rsidR="00770ECB" w:rsidRPr="00770ECB">
        <w:rPr>
          <w:b/>
        </w:rPr>
        <w:t>:</w:t>
      </w:r>
    </w:p>
    <w:p w:rsidR="007D0CD6" w:rsidRDefault="00FF7F77" w:rsidP="003C3300">
      <w:r>
        <w:t>Können</w:t>
      </w:r>
      <w:r w:rsidRPr="00FF7F77">
        <w:t xml:space="preserve"> </w:t>
      </w:r>
      <w:r w:rsidR="007D0CD6">
        <w:t xml:space="preserve">neben gesundem </w:t>
      </w:r>
      <w:r w:rsidR="007D0CD6" w:rsidRPr="000A1112">
        <w:t>ökonomischen Fa</w:t>
      </w:r>
      <w:r w:rsidRPr="000A1112">
        <w:t>chverstand</w:t>
      </w:r>
      <w:r w:rsidR="000A1112">
        <w:t xml:space="preserve"> auch </w:t>
      </w:r>
      <w:r w:rsidR="000A1112">
        <w:br/>
        <w:t xml:space="preserve">Mathematik  und </w:t>
      </w:r>
      <w:r>
        <w:t xml:space="preserve"> inn</w:t>
      </w:r>
      <w:r w:rsidR="000A1112">
        <w:t xml:space="preserve">ovative </w:t>
      </w:r>
      <w:r>
        <w:t xml:space="preserve"> Algorithmen der k</w:t>
      </w:r>
      <w:r w:rsidR="007D0CD6">
        <w:t xml:space="preserve">ünstl. </w:t>
      </w:r>
      <w:r>
        <w:t xml:space="preserve"> </w:t>
      </w:r>
      <w:r w:rsidR="007D0CD6">
        <w:t xml:space="preserve">Intelligenz </w:t>
      </w:r>
      <w:r>
        <w:t xml:space="preserve">(machine learning) </w:t>
      </w:r>
      <w:r w:rsidR="007D0CD6">
        <w:t>helfen?</w:t>
      </w:r>
    </w:p>
    <w:p w:rsidR="0067683C" w:rsidRDefault="003A4763" w:rsidP="003C3300">
      <w:r>
        <w:rPr>
          <w:noProof/>
          <w:lang w:eastAsia="de-DE"/>
        </w:rPr>
        <w:pict>
          <v:rect id="_x0000_s1040" style="position:absolute;margin-left:-32.75pt;margin-top:1.9pt;width:24.9pt;height:63.9pt;z-index:251671552" fillcolor="#dbe5f1 [660]" strokecolor="#8db3e2 [1311]">
            <v:fill opacity="58982f"/>
          </v:rect>
        </w:pict>
      </w:r>
      <w:r w:rsidR="0067683C">
        <w:t xml:space="preserve">Gerade im Bereich </w:t>
      </w:r>
      <w:r w:rsidR="0067683C" w:rsidRPr="0067683C">
        <w:rPr>
          <w:b/>
        </w:rPr>
        <w:t>Datamining</w:t>
      </w:r>
      <w:r w:rsidR="0067683C">
        <w:t xml:space="preserve"> hat</w:t>
      </w:r>
      <w:r w:rsidR="00B74D09">
        <w:t xml:space="preserve"> es </w:t>
      </w:r>
      <w:r w:rsidR="0067683C">
        <w:t>riesen Fortschritte bei der Auswertung von Massendaten gegeben ( NSA, ...).</w:t>
      </w:r>
      <w:r w:rsidR="00770ECB">
        <w:t xml:space="preserve">  </w:t>
      </w:r>
      <w:r w:rsidR="00B74D09">
        <w:t>Neue Lernalgorithmen erlauben die Analyse riesiger Datenclouds.</w:t>
      </w:r>
      <w:r w:rsidR="00B74D09">
        <w:br/>
      </w:r>
      <w:r w:rsidR="0067683C">
        <w:t xml:space="preserve"> Warum nicht auch das </w:t>
      </w:r>
      <w:r w:rsidR="00B74D09">
        <w:t xml:space="preserve">riesige Universum von </w:t>
      </w:r>
      <w:r w:rsidR="0067683C">
        <w:t xml:space="preserve">Marktdaten auf innere Zusammenhänge </w:t>
      </w:r>
      <w:r w:rsidR="000A1112">
        <w:t xml:space="preserve">neu </w:t>
      </w:r>
      <w:r w:rsidR="0067683C">
        <w:t>durchsuchen und die</w:t>
      </w:r>
      <w:r w:rsidR="000A1112">
        <w:t>se</w:t>
      </w:r>
      <w:r w:rsidR="00B74D09">
        <w:t xml:space="preserve"> dann</w:t>
      </w:r>
      <w:r w:rsidR="0067683C">
        <w:t xml:space="preserve"> zur Portfoliostrukturierung benutzen ?</w:t>
      </w:r>
    </w:p>
    <w:p w:rsidR="00770ECB" w:rsidRDefault="007D0CD6" w:rsidP="003C3300">
      <w:r w:rsidRPr="0067683C">
        <w:rPr>
          <w:b/>
        </w:rPr>
        <w:t>Ziel</w:t>
      </w:r>
      <w:r>
        <w:t xml:space="preserve">: </w:t>
      </w:r>
      <w:r w:rsidR="00DE013E">
        <w:t xml:space="preserve"> </w:t>
      </w:r>
    </w:p>
    <w:p w:rsidR="007D0CD6" w:rsidRDefault="00DE013E" w:rsidP="003C3300">
      <w:r>
        <w:t xml:space="preserve">Im Ideal ein weitgehend </w:t>
      </w:r>
      <w:r w:rsidR="00A218EA">
        <w:rPr>
          <w:b/>
        </w:rPr>
        <w:t>automatisierter</w:t>
      </w:r>
      <w:r w:rsidRPr="0067683C">
        <w:rPr>
          <w:b/>
        </w:rPr>
        <w:t xml:space="preserve"> </w:t>
      </w:r>
      <w:r w:rsidR="00A218EA">
        <w:rPr>
          <w:b/>
        </w:rPr>
        <w:t>Anlageprozess</w:t>
      </w:r>
      <w:r w:rsidR="00A218EA">
        <w:t xml:space="preserve"> in den</w:t>
      </w:r>
      <w:r w:rsidR="007D0CD6">
        <w:t xml:space="preserve"> aber auch ökonomischer Fachverstand </w:t>
      </w:r>
      <w:r w:rsidR="00A218EA">
        <w:t>einfließen kann</w:t>
      </w:r>
      <w:r w:rsidR="0067683C">
        <w:t>.</w:t>
      </w:r>
    </w:p>
    <w:p w:rsidR="007D0CD6" w:rsidRDefault="0067683C" w:rsidP="007D0CD6">
      <w:pPr>
        <w:pStyle w:val="PlainText"/>
        <w:rPr>
          <w:rFonts w:asciiTheme="minorHAnsi" w:hAnsiTheme="minorHAnsi" w:cstheme="minorBidi"/>
          <w:sz w:val="22"/>
          <w:szCs w:val="22"/>
        </w:rPr>
      </w:pPr>
      <w:r w:rsidRPr="00770ECB">
        <w:rPr>
          <w:rFonts w:asciiTheme="minorHAnsi" w:hAnsiTheme="minorHAnsi" w:cstheme="minorBidi"/>
          <w:b/>
          <w:sz w:val="22"/>
          <w:szCs w:val="22"/>
        </w:rPr>
        <w:lastRenderedPageBreak/>
        <w:t>Weil</w:t>
      </w:r>
      <w:r w:rsidR="007D0CD6" w:rsidRPr="00770ECB">
        <w:rPr>
          <w:rFonts w:asciiTheme="minorHAnsi" w:hAnsiTheme="minorHAnsi" w:cstheme="minorBidi"/>
          <w:b/>
          <w:sz w:val="22"/>
          <w:szCs w:val="22"/>
        </w:rPr>
        <w:t>:</w:t>
      </w:r>
      <w:r w:rsidR="007D0CD6" w:rsidRPr="0067683C">
        <w:rPr>
          <w:rFonts w:asciiTheme="minorHAnsi" w:hAnsiTheme="minorHAnsi" w:cstheme="minorBidi"/>
          <w:sz w:val="22"/>
          <w:szCs w:val="22"/>
        </w:rPr>
        <w:t xml:space="preserve"> </w:t>
      </w:r>
      <w:r w:rsidR="000A1112">
        <w:rPr>
          <w:rFonts w:asciiTheme="minorHAnsi" w:hAnsiTheme="minorHAnsi" w:cstheme="minorBidi"/>
          <w:sz w:val="22"/>
          <w:szCs w:val="22"/>
        </w:rPr>
        <w:t>„</w:t>
      </w:r>
      <w:r w:rsidR="007D0CD6" w:rsidRPr="0067683C">
        <w:rPr>
          <w:rFonts w:asciiTheme="minorHAnsi" w:hAnsiTheme="minorHAnsi" w:cstheme="minorBidi"/>
          <w:sz w:val="22"/>
          <w:szCs w:val="22"/>
        </w:rPr>
        <w:t>Plau</w:t>
      </w:r>
      <w:r w:rsidRPr="0067683C">
        <w:rPr>
          <w:rFonts w:asciiTheme="minorHAnsi" w:hAnsiTheme="minorHAnsi" w:cstheme="minorBidi"/>
          <w:sz w:val="22"/>
          <w:szCs w:val="22"/>
        </w:rPr>
        <w:t xml:space="preserve">sible Ausblicke, Stimmungen und </w:t>
      </w:r>
      <w:r w:rsidR="007D0CD6" w:rsidRPr="0067683C">
        <w:rPr>
          <w:rFonts w:asciiTheme="minorHAnsi" w:hAnsiTheme="minorHAnsi" w:cstheme="minorBidi"/>
          <w:sz w:val="22"/>
          <w:szCs w:val="22"/>
        </w:rPr>
        <w:t>Indikatoren</w:t>
      </w:r>
      <w:r w:rsidR="000A1112">
        <w:rPr>
          <w:rFonts w:asciiTheme="minorHAnsi" w:hAnsiTheme="minorHAnsi" w:cstheme="minorBidi"/>
          <w:sz w:val="22"/>
          <w:szCs w:val="22"/>
        </w:rPr>
        <w:t xml:space="preserve">“ </w:t>
      </w:r>
      <w:r>
        <w:rPr>
          <w:rFonts w:asciiTheme="minorHAnsi" w:hAnsiTheme="minorHAnsi" w:cstheme="minorBidi"/>
          <w:sz w:val="22"/>
          <w:szCs w:val="22"/>
        </w:rPr>
        <w:t xml:space="preserve"> bekomm ich  als Anleger von allen Seiten  -</w:t>
      </w:r>
    </w:p>
    <w:p w:rsidR="0067683C" w:rsidRDefault="0067683C" w:rsidP="00A218EA">
      <w:pPr>
        <w:pStyle w:val="PlainText"/>
        <w:ind w:left="525"/>
        <w:rPr>
          <w:rFonts w:asciiTheme="minorHAnsi" w:hAnsiTheme="minorHAnsi" w:cstheme="minorBidi"/>
          <w:sz w:val="22"/>
          <w:szCs w:val="22"/>
        </w:rPr>
      </w:pPr>
      <w:r>
        <w:rPr>
          <w:rFonts w:asciiTheme="minorHAnsi" w:hAnsiTheme="minorHAnsi" w:cstheme="minorBidi"/>
          <w:sz w:val="22"/>
          <w:szCs w:val="22"/>
        </w:rPr>
        <w:t xml:space="preserve">in hoher Qualität  - aber:  von Bullen und Bären immer  gleichermaßen. </w:t>
      </w:r>
      <w:r>
        <w:rPr>
          <w:rFonts w:asciiTheme="minorHAnsi" w:hAnsiTheme="minorHAnsi" w:cstheme="minorBidi"/>
          <w:sz w:val="22"/>
          <w:szCs w:val="22"/>
        </w:rPr>
        <w:br/>
        <w:t>Wem ist zu glauben ?</w:t>
      </w:r>
      <w:r>
        <w:rPr>
          <w:rFonts w:asciiTheme="minorHAnsi" w:hAnsiTheme="minorHAnsi" w:cstheme="minorBidi"/>
          <w:sz w:val="22"/>
          <w:szCs w:val="22"/>
        </w:rPr>
        <w:br/>
      </w:r>
    </w:p>
    <w:p w:rsidR="009976D9" w:rsidRPr="0067683C" w:rsidRDefault="00770ECB" w:rsidP="009976D9">
      <w:pPr>
        <w:pStyle w:val="PlainText"/>
        <w:rPr>
          <w:rFonts w:asciiTheme="minorHAnsi" w:hAnsiTheme="minorHAnsi" w:cstheme="minorBidi"/>
          <w:sz w:val="22"/>
          <w:szCs w:val="22"/>
        </w:rPr>
      </w:pPr>
      <w:r w:rsidRPr="000A1112">
        <w:rPr>
          <w:rFonts w:asciiTheme="minorHAnsi" w:hAnsiTheme="minorHAnsi" w:cstheme="minorBidi"/>
          <w:b/>
          <w:sz w:val="22"/>
          <w:szCs w:val="22"/>
        </w:rPr>
        <w:t xml:space="preserve">Quantitative </w:t>
      </w:r>
      <w:r w:rsidR="0067683C" w:rsidRPr="000A1112">
        <w:rPr>
          <w:rFonts w:asciiTheme="minorHAnsi" w:hAnsiTheme="minorHAnsi" w:cstheme="minorBidi"/>
          <w:b/>
          <w:sz w:val="22"/>
          <w:szCs w:val="22"/>
        </w:rPr>
        <w:t>Backtests</w:t>
      </w:r>
      <w:r w:rsidR="0067683C">
        <w:rPr>
          <w:rFonts w:asciiTheme="minorHAnsi" w:hAnsiTheme="minorHAnsi" w:cstheme="minorBidi"/>
          <w:sz w:val="22"/>
          <w:szCs w:val="22"/>
        </w:rPr>
        <w:t xml:space="preserve"> sind vertrauensbildend: </w:t>
      </w:r>
      <w:r w:rsidR="009976D9">
        <w:rPr>
          <w:rFonts w:asciiTheme="minorHAnsi" w:hAnsiTheme="minorHAnsi" w:cstheme="minorBidi"/>
          <w:sz w:val="22"/>
          <w:szCs w:val="22"/>
        </w:rPr>
        <w:t xml:space="preserve"> </w:t>
      </w:r>
      <w:r w:rsidR="009976D9">
        <w:rPr>
          <w:rFonts w:asciiTheme="minorHAnsi" w:hAnsiTheme="minorHAnsi" w:cstheme="minorBidi"/>
          <w:sz w:val="22"/>
          <w:szCs w:val="22"/>
        </w:rPr>
        <w:br/>
        <w:t xml:space="preserve">Weil:    </w:t>
      </w:r>
      <w:r w:rsidR="000A1112">
        <w:rPr>
          <w:rFonts w:asciiTheme="minorHAnsi" w:hAnsiTheme="minorHAnsi" w:cstheme="minorBidi"/>
          <w:sz w:val="22"/>
          <w:szCs w:val="22"/>
        </w:rPr>
        <w:t>„</w:t>
      </w:r>
      <w:r w:rsidR="009976D9">
        <w:rPr>
          <w:rFonts w:asciiTheme="minorHAnsi" w:hAnsiTheme="minorHAnsi" w:cstheme="minorBidi"/>
          <w:sz w:val="22"/>
          <w:szCs w:val="22"/>
        </w:rPr>
        <w:t>Wenn’s auf historischen Daten schon nicht klappt – warum dann real live ? ...</w:t>
      </w:r>
      <w:r w:rsidR="000A1112">
        <w:rPr>
          <w:rFonts w:asciiTheme="minorHAnsi" w:hAnsiTheme="minorHAnsi" w:cstheme="minorBidi"/>
          <w:sz w:val="22"/>
          <w:szCs w:val="22"/>
        </w:rPr>
        <w:t>“</w:t>
      </w:r>
    </w:p>
    <w:p w:rsidR="0067683C" w:rsidRDefault="009976D9" w:rsidP="005D0610">
      <w:pPr>
        <w:pStyle w:val="PlainText"/>
      </w:pPr>
      <w:r>
        <w:rPr>
          <w:rFonts w:asciiTheme="minorHAnsi" w:hAnsiTheme="minorHAnsi" w:cstheme="minorBidi"/>
          <w:sz w:val="22"/>
          <w:szCs w:val="22"/>
        </w:rPr>
        <w:t>- sie führen weg vom „Plaudern und Philosophieren“  - hin zum „Experimentieren“.</w:t>
      </w:r>
      <w:r>
        <w:rPr>
          <w:rFonts w:asciiTheme="minorHAnsi" w:hAnsiTheme="minorHAnsi" w:cstheme="minorBidi"/>
          <w:sz w:val="22"/>
          <w:szCs w:val="22"/>
        </w:rPr>
        <w:br/>
      </w:r>
      <w:r>
        <w:br/>
        <w:t>Dafür</w:t>
      </w:r>
      <w:r w:rsidR="0067683C">
        <w:t xml:space="preserve"> brauch</w:t>
      </w:r>
      <w:r w:rsidR="00770ECB">
        <w:t>t‘</w:t>
      </w:r>
      <w:r w:rsidR="0067683C">
        <w:t xml:space="preserve">s eine </w:t>
      </w:r>
      <w:r w:rsidR="005D0610">
        <w:t>Backtest-</w:t>
      </w:r>
      <w:r w:rsidR="0067683C">
        <w:t xml:space="preserve">Software: </w:t>
      </w:r>
      <w:r>
        <w:t xml:space="preserve">  (schon TrivialSysteme kann kein Mensch von Hand testen)</w:t>
      </w:r>
    </w:p>
    <w:p w:rsidR="00DE013E" w:rsidRDefault="0067683C" w:rsidP="00DE013E">
      <w:pPr>
        <w:pStyle w:val="ListParagraph"/>
        <w:numPr>
          <w:ilvl w:val="0"/>
          <w:numId w:val="1"/>
        </w:numPr>
      </w:pPr>
      <w:r>
        <w:t xml:space="preserve">Input:            </w:t>
      </w:r>
      <w:r w:rsidR="00DE013E">
        <w:t>Mar</w:t>
      </w:r>
      <w:r w:rsidR="000A1112">
        <w:t>k</w:t>
      </w:r>
      <w:r w:rsidR="00DE013E">
        <w:t xml:space="preserve">tdaten ( Preise+Intermarketfaktoren+Fundamentaldatenreihen) </w:t>
      </w:r>
    </w:p>
    <w:p w:rsidR="00DE013E" w:rsidRDefault="0067683C" w:rsidP="00DE013E">
      <w:pPr>
        <w:pStyle w:val="ListParagraph"/>
        <w:numPr>
          <w:ilvl w:val="0"/>
          <w:numId w:val="1"/>
        </w:numPr>
      </w:pPr>
      <w:r>
        <w:t xml:space="preserve">Operations:  </w:t>
      </w:r>
      <w:r w:rsidR="00DE013E">
        <w:t xml:space="preserve">DataMining in </w:t>
      </w:r>
      <w:r w:rsidR="000A1112">
        <w:t>den historischen Beständen und A</w:t>
      </w:r>
      <w:r w:rsidR="00DE013E">
        <w:t xml:space="preserve">ufspüren von (temporären) </w:t>
      </w:r>
      <w:r w:rsidR="000A1112">
        <w:t xml:space="preserve">    </w:t>
      </w:r>
      <w:r w:rsidR="00DE013E">
        <w:t>Modellzusammenhängen</w:t>
      </w:r>
    </w:p>
    <w:p w:rsidR="00D46D38" w:rsidRDefault="00D46D38" w:rsidP="00DE013E">
      <w:pPr>
        <w:pStyle w:val="ListParagraph"/>
        <w:numPr>
          <w:ilvl w:val="0"/>
          <w:numId w:val="1"/>
        </w:numPr>
      </w:pPr>
      <w:r>
        <w:t>Output:</w:t>
      </w:r>
    </w:p>
    <w:p w:rsidR="00D46D38" w:rsidRDefault="00D46D38" w:rsidP="00D46D38">
      <w:pPr>
        <w:pStyle w:val="ListParagraph"/>
        <w:numPr>
          <w:ilvl w:val="1"/>
          <w:numId w:val="1"/>
        </w:numPr>
      </w:pPr>
      <w:r>
        <w:t xml:space="preserve">PortfolioGewichte </w:t>
      </w:r>
    </w:p>
    <w:p w:rsidR="00D46D38" w:rsidRDefault="00D46D38" w:rsidP="00D46D38">
      <w:pPr>
        <w:pStyle w:val="ListParagraph"/>
        <w:numPr>
          <w:ilvl w:val="1"/>
          <w:numId w:val="1"/>
        </w:numPr>
      </w:pPr>
      <w:r>
        <w:t>Emails mit Umschichtungs</w:t>
      </w:r>
      <w:r w:rsidR="000A1112">
        <w:t>-</w:t>
      </w:r>
      <w:r>
        <w:t xml:space="preserve"> Orders</w:t>
      </w:r>
    </w:p>
    <w:p w:rsidR="00D46D38" w:rsidRDefault="00D46D38" w:rsidP="00D46D38">
      <w:pPr>
        <w:pStyle w:val="ListParagraph"/>
        <w:numPr>
          <w:ilvl w:val="1"/>
          <w:numId w:val="1"/>
        </w:numPr>
      </w:pPr>
      <w:r>
        <w:t xml:space="preserve">Reporting </w:t>
      </w:r>
    </w:p>
    <w:p w:rsidR="00D46D38" w:rsidRDefault="00D46D38" w:rsidP="00DE013E">
      <w:pPr>
        <w:pStyle w:val="ListParagraph"/>
        <w:numPr>
          <w:ilvl w:val="0"/>
          <w:numId w:val="2"/>
        </w:numPr>
      </w:pPr>
      <w:r>
        <w:t>Long/Short/Flat  Signale für Einzeltitel</w:t>
      </w:r>
    </w:p>
    <w:p w:rsidR="00DE013E" w:rsidRDefault="000A1112" w:rsidP="00DE013E">
      <w:pPr>
        <w:pStyle w:val="ListParagraph"/>
        <w:numPr>
          <w:ilvl w:val="0"/>
          <w:numId w:val="2"/>
        </w:numPr>
      </w:pPr>
      <w:r>
        <w:t>Statistische Bewertung der</w:t>
      </w:r>
      <w:r w:rsidR="00D46D38">
        <w:t xml:space="preserve"> </w:t>
      </w:r>
      <w:r w:rsidR="00DE013E">
        <w:t>Relevanz</w:t>
      </w:r>
      <w:r w:rsidR="00D46D38">
        <w:t xml:space="preserve"> d</w:t>
      </w:r>
      <w:r w:rsidR="00DE013E">
        <w:t>er Marktdaten</w:t>
      </w:r>
    </w:p>
    <w:p w:rsidR="00D46D38" w:rsidRDefault="00D46D38" w:rsidP="00DE013E">
      <w:pPr>
        <w:pStyle w:val="ListParagraph"/>
        <w:numPr>
          <w:ilvl w:val="0"/>
          <w:numId w:val="2"/>
        </w:numPr>
      </w:pPr>
      <w:r>
        <w:t>Automatisches Lernen von Marktmodellen aus den historischen Daten</w:t>
      </w:r>
    </w:p>
    <w:p w:rsidR="00AA069B" w:rsidRDefault="000A1112" w:rsidP="00AA069B">
      <w:r>
        <w:t>Wie beim Auto:  Die building-b</w:t>
      </w:r>
      <w:r w:rsidR="00AA069B">
        <w:t>locks sind einfach  - zumindest im Prinzip gut zu verstehen.</w:t>
      </w:r>
      <w:r w:rsidR="005D0610">
        <w:br/>
      </w:r>
      <w:r w:rsidR="00AA069B">
        <w:t>Das Gesamtsystem (allein schon der Kabelbaum) ist irre komplex – stört aber</w:t>
      </w:r>
      <w:r w:rsidR="0018039F">
        <w:t xml:space="preserve"> den Fahrer</w:t>
      </w:r>
      <w:r w:rsidR="00AA069B">
        <w:t xml:space="preserve"> nicht  </w:t>
      </w:r>
      <w:r w:rsidR="00AA069B">
        <w:sym w:font="Wingdings" w:char="F04A"/>
      </w:r>
      <w:r w:rsidR="00AA069B">
        <w:t>.</w:t>
      </w:r>
    </w:p>
    <w:p w:rsidR="00D46D38" w:rsidRDefault="00DE013E" w:rsidP="005D0610">
      <w:pPr>
        <w:pStyle w:val="ListParagraph"/>
        <w:ind w:left="1416"/>
      </w:pPr>
      <w:r>
        <w:t xml:space="preserve"> </w:t>
      </w:r>
    </w:p>
    <w:p w:rsidR="00DE013E" w:rsidRDefault="00DE013E" w:rsidP="003C3300"/>
    <w:p w:rsidR="001D7217" w:rsidRPr="001D7217" w:rsidRDefault="0067683C" w:rsidP="001D7217">
      <w:pPr>
        <w:pStyle w:val="Heading2"/>
      </w:pPr>
      <w:r>
        <w:t>TSA</w:t>
      </w:r>
      <w:r w:rsidR="001D7217">
        <w:t xml:space="preserve">                           </w:t>
      </w:r>
      <w:r w:rsidR="001D7217" w:rsidRPr="001D7217">
        <w:t>T</w:t>
      </w:r>
      <w:r w:rsidR="001D7217" w:rsidRPr="001D7217">
        <w:rPr>
          <w:b w:val="0"/>
        </w:rPr>
        <w:t>iming-</w:t>
      </w:r>
      <w:r w:rsidR="001D7217" w:rsidRPr="001D7217">
        <w:t>S</w:t>
      </w:r>
      <w:r w:rsidR="001D7217">
        <w:rPr>
          <w:b w:val="0"/>
        </w:rPr>
        <w:t>elec</w:t>
      </w:r>
      <w:r w:rsidR="001D7217" w:rsidRPr="001D7217">
        <w:rPr>
          <w:b w:val="0"/>
        </w:rPr>
        <w:t>tion-</w:t>
      </w:r>
      <w:r w:rsidR="001D7217" w:rsidRPr="001D7217">
        <w:t>A</w:t>
      </w:r>
      <w:r w:rsidR="001D7217" w:rsidRPr="001D7217">
        <w:rPr>
          <w:b w:val="0"/>
        </w:rPr>
        <w:t>llocation</w:t>
      </w:r>
    </w:p>
    <w:p w:rsidR="00D56566" w:rsidRDefault="00522B63" w:rsidP="00344241">
      <w:pPr>
        <w:rPr>
          <w:b/>
        </w:rPr>
      </w:pPr>
      <w:r w:rsidRPr="00D56566">
        <w:rPr>
          <w:b/>
        </w:rPr>
        <w:object w:dxaOrig="7216" w:dyaOrig="53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0pt;height:268.65pt" o:ole="">
            <v:imagedata r:id="rId15" o:title=""/>
          </v:shape>
          <o:OLEObject Type="Embed" ProgID="PowerPoint.Slide.12" ShapeID="_x0000_i1025" DrawAspect="Content" ObjectID="_1543593192" r:id="rId16"/>
        </w:object>
      </w:r>
    </w:p>
    <w:p w:rsidR="00344241" w:rsidRPr="00344241" w:rsidRDefault="00344241" w:rsidP="00344241">
      <w:pPr>
        <w:rPr>
          <w:b/>
        </w:rPr>
      </w:pPr>
      <w:r w:rsidRPr="00344241">
        <w:rPr>
          <w:b/>
        </w:rPr>
        <w:lastRenderedPageBreak/>
        <w:t xml:space="preserve">Das grundsätzliche Arbeitsschema eines TSA-Runs ist </w:t>
      </w:r>
      <w:r>
        <w:rPr>
          <w:b/>
        </w:rPr>
        <w:t xml:space="preserve"> </w:t>
      </w:r>
      <w:r w:rsidRPr="00344241">
        <w:rPr>
          <w:b/>
        </w:rPr>
        <w:t>stets gleich:</w:t>
      </w:r>
    </w:p>
    <w:p w:rsidR="00551116" w:rsidRDefault="00551116" w:rsidP="003C3300">
      <w:r>
        <w:t>Ein ausgewähltes Titel-Universum wird eingelesen, ebenso begleitende M</w:t>
      </w:r>
      <w:r w:rsidR="009D58E4">
        <w:t>arktdaten wie Bi</w:t>
      </w:r>
      <w:r>
        <w:t>lanzen, Macro-Indikatoren oder andere Kurszeitreihen (Währungen, Zinsen...)</w:t>
      </w:r>
    </w:p>
    <w:p w:rsidR="008B37C2" w:rsidRPr="008B37C2" w:rsidRDefault="00DE013E" w:rsidP="008B37C2">
      <w:pPr>
        <w:rPr>
          <w:sz w:val="16"/>
        </w:rPr>
      </w:pPr>
      <w:r w:rsidRPr="008B37C2">
        <w:rPr>
          <w:sz w:val="16"/>
        </w:rPr>
        <w:t xml:space="preserve"> </w:t>
      </w:r>
      <w:r w:rsidR="008B37C2" w:rsidRPr="008B37C2">
        <w:rPr>
          <w:sz w:val="16"/>
        </w:rPr>
        <w:t>(aus: zlema_sma_</w:t>
      </w:r>
      <w:r w:rsidR="008B37C2" w:rsidRPr="008B37C2">
        <w:rPr>
          <w:b/>
          <w:sz w:val="16"/>
        </w:rPr>
        <w:t>universe</w:t>
      </w:r>
      <w:r w:rsidR="008B37C2" w:rsidRPr="008B37C2">
        <w:rPr>
          <w:sz w:val="16"/>
        </w:rPr>
        <w:t>.pdf)</w:t>
      </w:r>
    </w:p>
    <w:p w:rsidR="00344241" w:rsidRDefault="00551116" w:rsidP="003C3300">
      <w:r>
        <w:t xml:space="preserve">In den </w:t>
      </w:r>
      <w:r w:rsidRPr="0067683C">
        <w:rPr>
          <w:b/>
        </w:rPr>
        <w:t>Arbeitsschritten</w:t>
      </w:r>
      <w:r>
        <w:t xml:space="preserve"> </w:t>
      </w:r>
      <w:r w:rsidRPr="0067683C">
        <w:rPr>
          <w:b/>
        </w:rPr>
        <w:t>T</w:t>
      </w:r>
      <w:r>
        <w:t>iming,</w:t>
      </w:r>
      <w:r w:rsidRPr="0067683C">
        <w:rPr>
          <w:b/>
        </w:rPr>
        <w:t>S</w:t>
      </w:r>
      <w:r w:rsidR="009D58E4">
        <w:t>elec</w:t>
      </w:r>
      <w:r>
        <w:t xml:space="preserve">tion und </w:t>
      </w:r>
      <w:r w:rsidR="00845E0A" w:rsidRPr="0067683C">
        <w:rPr>
          <w:b/>
        </w:rPr>
        <w:t>A</w:t>
      </w:r>
      <w:r w:rsidR="009D58E4">
        <w:t>lloc</w:t>
      </w:r>
      <w:r w:rsidR="00845E0A">
        <w:t>ation</w:t>
      </w:r>
      <w:r>
        <w:t xml:space="preserve">  wird die Arbeit eines Vermögensverwalters </w:t>
      </w:r>
      <w:r w:rsidR="00187521">
        <w:t xml:space="preserve">an Hand historischer Daten </w:t>
      </w:r>
      <w:r>
        <w:t>simuliert:  TSA kauft und verkauft im Zeitablauf ausgewählte Titel aus dem ausgewählten Universum in ganz speziellen Stückzahlen mit dem Ziel</w:t>
      </w:r>
      <w:r w:rsidR="009D58E4">
        <w:t>,</w:t>
      </w:r>
      <w:r>
        <w:t xml:space="preserve"> das Gesamtvermögen des Anlegers zu erhöhen</w:t>
      </w:r>
      <w:r w:rsidR="009D58E4">
        <w:t>,</w:t>
      </w:r>
      <w:r>
        <w:t xml:space="preserve"> wobei Risiken strikt kontrolliert und </w:t>
      </w:r>
      <w:r w:rsidR="00344241">
        <w:t>gemanaged werden</w:t>
      </w:r>
      <w:r>
        <w:t xml:space="preserve">.    </w:t>
      </w:r>
    </w:p>
    <w:p w:rsidR="00187521" w:rsidRDefault="00187521" w:rsidP="003C3300">
      <w:pPr>
        <w:rPr>
          <w:b/>
        </w:rPr>
      </w:pPr>
      <w:r>
        <w:rPr>
          <w:b/>
        </w:rPr>
        <w:t>PERFORMANCE:</w:t>
      </w:r>
    </w:p>
    <w:p w:rsidR="00551116" w:rsidRDefault="00344241" w:rsidP="003C3300">
      <w:r w:rsidRPr="00344241">
        <w:rPr>
          <w:b/>
        </w:rPr>
        <w:t>Aufgabe der TSA</w:t>
      </w:r>
      <w:r>
        <w:rPr>
          <w:b/>
        </w:rPr>
        <w:t xml:space="preserve"> Algorithmen</w:t>
      </w:r>
      <w:r>
        <w:t xml:space="preserve"> ist</w:t>
      </w:r>
      <w:r w:rsidR="00187521">
        <w:t xml:space="preserve"> es</w:t>
      </w:r>
      <w:r w:rsidR="009D58E4">
        <w:t>,</w:t>
      </w:r>
      <w:r>
        <w:t xml:space="preserve"> </w:t>
      </w:r>
      <w:r w:rsidR="00551116">
        <w:t xml:space="preserve">die gegenläufigen Ziele  Gewinn, </w:t>
      </w:r>
      <w:r w:rsidR="00187521">
        <w:t xml:space="preserve"> </w:t>
      </w:r>
      <w:r w:rsidR="00551116">
        <w:t>Risiko und Transaktionskosten auszubalanzieren und zur Verfügung stehende Marktdaten optimal für das Vermögensmanagement auszuwerten.</w:t>
      </w:r>
    </w:p>
    <w:p w:rsidR="00187521" w:rsidRDefault="00187521" w:rsidP="00551116">
      <w:r>
        <w:t>Hinweis:</w:t>
      </w:r>
    </w:p>
    <w:p w:rsidR="00551116" w:rsidRDefault="00551116" w:rsidP="00187521">
      <w:pPr>
        <w:ind w:left="708"/>
      </w:pPr>
      <w:r>
        <w:t xml:space="preserve">Eine TSA-Maschine kann in </w:t>
      </w:r>
      <w:r w:rsidR="009D58E4">
        <w:t xml:space="preserve">tausenden </w:t>
      </w:r>
      <w:r>
        <w:t>ver</w:t>
      </w:r>
      <w:r w:rsidR="00187521">
        <w:t>schiedenen</w:t>
      </w:r>
      <w:r>
        <w:t xml:space="preserve"> Konfigurationen betrieben werden.</w:t>
      </w:r>
      <w:r>
        <w:br/>
        <w:t>Fü</w:t>
      </w:r>
      <w:r w:rsidR="009D58E4">
        <w:t>r jeden Teilschritt Timing,Selection,Alloc</w:t>
      </w:r>
      <w:r>
        <w:t>ation stehen du</w:t>
      </w:r>
      <w:r w:rsidR="009D58E4">
        <w:t>t</w:t>
      </w:r>
      <w:r>
        <w:t>zende unterschiedlich</w:t>
      </w:r>
      <w:r w:rsidR="00187521">
        <w:t>e</w:t>
      </w:r>
      <w:r>
        <w:t xml:space="preserve"> konfigurierbare Algorithmen zur Verfügung.  </w:t>
      </w:r>
      <w:r w:rsidR="00187521">
        <w:t xml:space="preserve">  </w:t>
      </w:r>
    </w:p>
    <w:p w:rsidR="008F13A2" w:rsidRDefault="008F13A2" w:rsidP="00187521">
      <w:pPr>
        <w:ind w:left="708"/>
      </w:pPr>
      <w:r>
        <w:t>Die Qualität einer Konfiguration wird durch einen</w:t>
      </w:r>
      <w:r w:rsidR="00344241">
        <w:t xml:space="preserve"> Backtest-Problelauf erkennbar.</w:t>
      </w:r>
    </w:p>
    <w:p w:rsidR="00402506" w:rsidRDefault="00402506">
      <w:r>
        <w:br w:type="page"/>
      </w:r>
    </w:p>
    <w:p w:rsidR="00187521" w:rsidRPr="0008088E" w:rsidRDefault="0008088E" w:rsidP="0008088E">
      <w:pPr>
        <w:rPr>
          <w:rStyle w:val="Heading1Char"/>
        </w:rPr>
      </w:pPr>
      <w:r>
        <w:lastRenderedPageBreak/>
        <w:t xml:space="preserve">Legen wir los:  </w:t>
      </w:r>
      <w:r w:rsidRPr="0008088E">
        <w:rPr>
          <w:rStyle w:val="Heading1Char"/>
        </w:rPr>
        <w:t>Quantitatives Portfoliomanagement  mit TSA + R</w:t>
      </w:r>
    </w:p>
    <w:p w:rsidR="0008088E" w:rsidRPr="0008088E" w:rsidRDefault="0008088E" w:rsidP="0008088E">
      <w:pPr>
        <w:rPr>
          <w:b/>
        </w:rPr>
      </w:pPr>
      <w:r w:rsidRPr="0008088E">
        <w:rPr>
          <w:b/>
        </w:rPr>
        <w:t>Schritt 1:   Auswahl eines Universum</w:t>
      </w:r>
      <w:r w:rsidR="009D58E4">
        <w:rPr>
          <w:b/>
        </w:rPr>
        <w:t>s</w:t>
      </w:r>
    </w:p>
    <w:p w:rsidR="0008088E" w:rsidRDefault="009D58E4" w:rsidP="0008088E">
      <w:r>
        <w:t>(Für TSA sind Marktdaten nur</w:t>
      </w:r>
      <w:r w:rsidR="0008088E">
        <w:t xml:space="preserve"> Zahlenreihen.   Es macht aber super viel Sinn wenn die</w:t>
      </w:r>
      <w:r>
        <w:t>se</w:t>
      </w:r>
      <w:r w:rsidR="0008088E">
        <w:t xml:space="preserve"> </w:t>
      </w:r>
      <w:r w:rsidR="005D0610">
        <w:t xml:space="preserve">(jährlich) </w:t>
      </w:r>
      <w:r w:rsidR="0008088E">
        <w:t>von einem  Ökonomen ausgewählt werden  (Konjunkturzeitreihen</w:t>
      </w:r>
      <w:r>
        <w:t>,...</w:t>
      </w:r>
      <w:r w:rsidR="0008088E">
        <w:t>) )</w:t>
      </w:r>
    </w:p>
    <w:p w:rsidR="0008088E" w:rsidRDefault="0008088E" w:rsidP="0008088E">
      <w:pPr>
        <w:rPr>
          <w:b/>
        </w:rPr>
      </w:pPr>
      <w:bookmarkStart w:id="8" w:name="OLE_LINK12"/>
      <w:bookmarkStart w:id="9" w:name="OLE_LINK13"/>
      <w:r>
        <w:rPr>
          <w:b/>
        </w:rPr>
        <w:t>Mworld3:  - Die Performance von 7 Timing-Modelle gemittelt</w:t>
      </w:r>
    </w:p>
    <w:tbl>
      <w:tblPr>
        <w:tblStyle w:val="TableGrid"/>
        <w:tblW w:w="0" w:type="auto"/>
        <w:tblLook w:val="04A0"/>
      </w:tblPr>
      <w:tblGrid>
        <w:gridCol w:w="9288"/>
      </w:tblGrid>
      <w:tr w:rsidR="0008088E" w:rsidTr="007265BD">
        <w:tc>
          <w:tcPr>
            <w:tcW w:w="9212" w:type="dxa"/>
          </w:tcPr>
          <w:tbl>
            <w:tblPr>
              <w:tblW w:w="14430" w:type="dxa"/>
              <w:tblCellSpacing w:w="0" w:type="dxa"/>
              <w:tblCellMar>
                <w:left w:w="90" w:type="dxa"/>
                <w:bottom w:w="120" w:type="dxa"/>
                <w:right w:w="0" w:type="dxa"/>
              </w:tblCellMar>
              <w:tblLook w:val="04A0"/>
            </w:tblPr>
            <w:tblGrid>
              <w:gridCol w:w="9072"/>
            </w:tblGrid>
            <w:tr w:rsidR="0008088E" w:rsidRPr="0047378D" w:rsidTr="007265BD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:rsidR="0008088E" w:rsidRPr="0008088E" w:rsidRDefault="0008088E" w:rsidP="007265BD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Sans Typewriter" w:eastAsia="Times New Roman" w:hAnsi="Lucida Sans Typewriter" w:cs="Courier New"/>
                      <w:color w:val="000000"/>
                      <w:sz w:val="20"/>
                      <w:szCs w:val="20"/>
                      <w:lang w:val="en-US" w:eastAsia="de-DE"/>
                    </w:rPr>
                  </w:pPr>
                  <w:r w:rsidRPr="0008088E">
                    <w:rPr>
                      <w:rFonts w:ascii="Lucida Sans Typewriter" w:eastAsia="Times New Roman" w:hAnsi="Lucida Sans Typewriter" w:cs="Courier New"/>
                      <w:color w:val="000000"/>
                      <w:sz w:val="20"/>
                      <w:szCs w:val="20"/>
                      <w:lang w:val="en-US" w:eastAsia="de-DE"/>
                    </w:rPr>
                    <w:t xml:space="preserve">"DAX"                 "EMERGINGMARKETS"     "FTSE_100"            "INTERNATIONALEQUITY" "MDAX"                "NASDAQ100"          </w:t>
                  </w:r>
                </w:p>
                <w:p w:rsidR="0008088E" w:rsidRPr="0008088E" w:rsidRDefault="0008088E" w:rsidP="007265BD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Sans Typewriter" w:eastAsia="Times New Roman" w:hAnsi="Lucida Sans Typewriter" w:cs="Courier New"/>
                      <w:color w:val="000000"/>
                      <w:sz w:val="20"/>
                      <w:szCs w:val="20"/>
                      <w:lang w:val="en-US" w:eastAsia="de-DE"/>
                    </w:rPr>
                  </w:pPr>
                  <w:r w:rsidRPr="0008088E">
                    <w:rPr>
                      <w:rFonts w:ascii="Lucida Sans Typewriter" w:eastAsia="Times New Roman" w:hAnsi="Lucida Sans Typewriter" w:cs="Courier New"/>
                      <w:color w:val="000000"/>
                      <w:sz w:val="20"/>
                      <w:szCs w:val="20"/>
                      <w:lang w:val="en-US" w:eastAsia="de-DE"/>
                    </w:rPr>
                    <w:t xml:space="preserve">"REALESTATE"          "SG2R"                "SMALLCAP600"         </w:t>
                  </w:r>
                  <w:r w:rsidRPr="0008088E">
                    <w:rPr>
                      <w:rFonts w:ascii="Lucida Sans Typewriter" w:eastAsia="Times New Roman" w:hAnsi="Lucida Sans Typewriter" w:cs="Courier New"/>
                      <w:color w:val="000000"/>
                      <w:sz w:val="20"/>
                      <w:szCs w:val="20"/>
                      <w:lang w:val="en-US" w:eastAsia="de-DE"/>
                    </w:rPr>
                    <w:br/>
                    <w:t xml:space="preserve">"SUP500"              "SV2R"                "SWISS_MARKET"       </w:t>
                  </w:r>
                </w:p>
                <w:p w:rsidR="0008088E" w:rsidRPr="0047378D" w:rsidRDefault="0008088E" w:rsidP="007265BD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after="0" w:line="240" w:lineRule="auto"/>
                    <w:rPr>
                      <w:rFonts w:ascii="Lucida Sans Typewriter" w:eastAsia="Times New Roman" w:hAnsi="Lucida Sans Typewriter" w:cs="Courier New"/>
                      <w:color w:val="000000"/>
                      <w:sz w:val="20"/>
                      <w:szCs w:val="20"/>
                      <w:lang w:eastAsia="de-DE"/>
                    </w:rPr>
                  </w:pPr>
                  <w:r w:rsidRPr="0047378D">
                    <w:rPr>
                      <w:rFonts w:ascii="Lucida Sans Typewriter" w:eastAsia="Times New Roman" w:hAnsi="Lucida Sans Typewriter" w:cs="Courier New"/>
                      <w:color w:val="000000"/>
                      <w:sz w:val="20"/>
                      <w:szCs w:val="20"/>
                      <w:lang w:eastAsia="de-DE"/>
                    </w:rPr>
                    <w:t xml:space="preserve">"SX5R"             </w:t>
                  </w:r>
                </w:p>
              </w:tc>
            </w:tr>
            <w:tr w:rsidR="0008088E" w:rsidRPr="0047378D" w:rsidTr="007265BD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:rsidR="0008088E" w:rsidRPr="0047378D" w:rsidRDefault="0008088E" w:rsidP="007265BD">
                  <w:pPr>
                    <w:spacing w:after="0" w:line="240" w:lineRule="auto"/>
                    <w:rPr>
                      <w:rFonts w:ascii="Lucida Sans Typewriter" w:eastAsia="Times New Roman" w:hAnsi="Lucida Sans Typewriter" w:cs="Times New Roman"/>
                      <w:color w:val="000000"/>
                      <w:sz w:val="24"/>
                      <w:szCs w:val="24"/>
                      <w:lang w:eastAsia="de-DE"/>
                    </w:rPr>
                  </w:pPr>
                </w:p>
              </w:tc>
            </w:tr>
            <w:tr w:rsidR="0008088E" w:rsidRPr="0047378D" w:rsidTr="007265BD">
              <w:trPr>
                <w:tblCellSpacing w:w="0" w:type="dxa"/>
              </w:trPr>
              <w:tc>
                <w:tcPr>
                  <w:tcW w:w="0" w:type="auto"/>
                  <w:hideMark/>
                </w:tcPr>
                <w:tbl>
                  <w:tblPr>
                    <w:tblW w:w="14430" w:type="dxa"/>
                    <w:tblCellSpacing w:w="0" w:type="dxa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14430"/>
                  </w:tblGrid>
                  <w:tr w:rsidR="0008088E" w:rsidRPr="0047378D" w:rsidTr="007265BD">
                    <w:trPr>
                      <w:tblCellSpacing w:w="0" w:type="dxa"/>
                    </w:trPr>
                    <w:tc>
                      <w:tcPr>
                        <w:tcW w:w="15" w:type="dxa"/>
                        <w:hideMark/>
                      </w:tcPr>
                      <w:p w:rsidR="0008088E" w:rsidRPr="0047378D" w:rsidRDefault="0008088E" w:rsidP="007265BD">
                        <w:pPr>
                          <w:spacing w:after="0" w:line="0" w:lineRule="atLeast"/>
                          <w:rPr>
                            <w:rFonts w:ascii="Lucida Sans Typewriter" w:eastAsia="Times New Roman" w:hAnsi="Lucida Sans Typewriter" w:cs="Times New Roman"/>
                            <w:color w:val="7F0055"/>
                            <w:sz w:val="24"/>
                            <w:szCs w:val="24"/>
                            <w:lang w:eastAsia="de-DE"/>
                          </w:rPr>
                        </w:pPr>
                      </w:p>
                    </w:tc>
                  </w:tr>
                </w:tbl>
                <w:p w:rsidR="0008088E" w:rsidRPr="0047378D" w:rsidRDefault="0008088E" w:rsidP="007265BD">
                  <w:pPr>
                    <w:spacing w:after="0" w:line="240" w:lineRule="auto"/>
                    <w:rPr>
                      <w:rFonts w:ascii="Lucida Sans Typewriter" w:eastAsia="Times New Roman" w:hAnsi="Lucida Sans Typewriter" w:cs="Times New Roman"/>
                      <w:color w:val="000000"/>
                      <w:sz w:val="24"/>
                      <w:szCs w:val="24"/>
                      <w:lang w:eastAsia="de-DE"/>
                    </w:rPr>
                  </w:pPr>
                </w:p>
              </w:tc>
            </w:tr>
          </w:tbl>
          <w:p w:rsidR="0008088E" w:rsidRDefault="0008088E" w:rsidP="007265BD">
            <w:pPr>
              <w:rPr>
                <w:b/>
              </w:rPr>
            </w:pPr>
          </w:p>
        </w:tc>
      </w:tr>
    </w:tbl>
    <w:p w:rsidR="005D0610" w:rsidRDefault="005D0610" w:rsidP="0008088E">
      <w:pPr>
        <w:rPr>
          <w:b/>
        </w:rPr>
      </w:pPr>
    </w:p>
    <w:p w:rsidR="0008088E" w:rsidRDefault="0008088E" w:rsidP="0008088E">
      <w:pPr>
        <w:rPr>
          <w:b/>
        </w:rPr>
      </w:pPr>
      <w:r>
        <w:rPr>
          <w:b/>
        </w:rPr>
        <w:t>Hier die mittlere GuV der beiden besten mWorld3-Modelle</w:t>
      </w:r>
    </w:p>
    <w:p w:rsidR="0008088E" w:rsidRDefault="0008088E" w:rsidP="0008088E">
      <w:pPr>
        <w:rPr>
          <w:b/>
        </w:rPr>
      </w:pPr>
      <w:r w:rsidRPr="009D58E4">
        <w:t xml:space="preserve">Es gibt pro Modell  immer nur </w:t>
      </w:r>
      <w:r w:rsidRPr="009D58E4">
        <w:rPr>
          <w:b/>
        </w:rPr>
        <w:t>einen</w:t>
      </w:r>
      <w:r w:rsidRPr="009D58E4">
        <w:t xml:space="preserve"> Parameter</w:t>
      </w:r>
      <w:r w:rsidR="009D58E4" w:rsidRPr="009D58E4">
        <w:t xml:space="preserve"> </w:t>
      </w:r>
      <w:r w:rsidRPr="009D58E4">
        <w:t xml:space="preserve">(meist die Fensterlänge), </w:t>
      </w:r>
      <w:r w:rsidRPr="009D58E4">
        <w:br/>
        <w:t>dieser Parameter wurde für das Folgende nicht gefittet</w:t>
      </w:r>
      <w:r>
        <w:rPr>
          <w:b/>
        </w:rPr>
        <w:t>:</w:t>
      </w:r>
    </w:p>
    <w:p w:rsidR="0008088E" w:rsidRDefault="0008088E" w:rsidP="0008088E">
      <w:pPr>
        <w:rPr>
          <w:b/>
        </w:rPr>
      </w:pPr>
      <w:r>
        <w:rPr>
          <w:b/>
        </w:rPr>
        <w:t>Über die ganze Zeitreihe und für alle  Zeitreihen:   ein einheitlicher WERT !!</w:t>
      </w:r>
      <w:r w:rsidR="009D58E4">
        <w:rPr>
          <w:b/>
        </w:rPr>
        <w:t xml:space="preserve"> -&gt; kein Overfitting</w:t>
      </w:r>
    </w:p>
    <w:p w:rsidR="0008088E" w:rsidRDefault="0008088E" w:rsidP="0008088E">
      <w:pPr>
        <w:rPr>
          <w:b/>
        </w:rPr>
      </w:pPr>
      <w:r>
        <w:rPr>
          <w:b/>
          <w:noProof/>
          <w:lang w:eastAsia="de-DE"/>
        </w:rPr>
        <w:drawing>
          <wp:inline distT="0" distB="0" distL="0" distR="0">
            <wp:extent cx="5760720" cy="3686861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8E" w:rsidRPr="0047378D" w:rsidRDefault="0008088E" w:rsidP="0008088E">
      <w:pPr>
        <w:rPr>
          <w:b/>
          <w:lang w:val="en-US"/>
        </w:rPr>
      </w:pPr>
      <w:r w:rsidRPr="0047378D">
        <w:rPr>
          <w:b/>
          <w:lang w:val="en-US"/>
        </w:rPr>
        <w:t>signal.drawDown1(),</w:t>
      </w:r>
      <w:r w:rsidR="009D58E4">
        <w:rPr>
          <w:b/>
          <w:lang w:val="en-US"/>
        </w:rPr>
        <w:t xml:space="preserve"> </w:t>
      </w:r>
      <w:proofErr w:type="spellStart"/>
      <w:r w:rsidRPr="0047378D">
        <w:rPr>
          <w:b/>
          <w:lang w:val="en-US"/>
        </w:rPr>
        <w:t>signal.any.smoothing</w:t>
      </w:r>
      <w:proofErr w:type="spellEnd"/>
      <w:r w:rsidR="009D58E4">
        <w:rPr>
          <w:b/>
          <w:lang w:val="en-US"/>
        </w:rPr>
        <w:t>()    (</w:t>
      </w:r>
      <w:r w:rsidRPr="009D58E4">
        <w:rPr>
          <w:lang w:val="en-US"/>
        </w:rPr>
        <w:t xml:space="preserve">200er </w:t>
      </w:r>
      <w:proofErr w:type="spellStart"/>
      <w:r w:rsidRPr="009D58E4">
        <w:rPr>
          <w:lang w:val="en-US"/>
        </w:rPr>
        <w:t>faber</w:t>
      </w:r>
      <w:proofErr w:type="spellEnd"/>
      <w:r w:rsidR="009D58E4">
        <w:rPr>
          <w:lang w:val="en-US"/>
        </w:rPr>
        <w:t>)</w:t>
      </w:r>
      <w:r>
        <w:rPr>
          <w:b/>
          <w:lang w:val="en-US"/>
        </w:rPr>
        <w:br/>
      </w:r>
    </w:p>
    <w:tbl>
      <w:tblPr>
        <w:tblStyle w:val="TableGrid"/>
        <w:tblW w:w="0" w:type="auto"/>
        <w:tblLook w:val="04A0"/>
      </w:tblPr>
      <w:tblGrid>
        <w:gridCol w:w="9288"/>
      </w:tblGrid>
      <w:tr w:rsidR="0008088E" w:rsidTr="007265BD">
        <w:tc>
          <w:tcPr>
            <w:tcW w:w="9288" w:type="dxa"/>
          </w:tcPr>
          <w:p w:rsidR="0008088E" w:rsidRPr="00546612" w:rsidRDefault="0008088E" w:rsidP="007265BD">
            <w:pPr>
              <w:rPr>
                <w:b/>
                <w:lang w:val="en-US"/>
              </w:rPr>
            </w:pPr>
            <w:proofErr w:type="spellStart"/>
            <w:r w:rsidRPr="00546612">
              <w:rPr>
                <w:b/>
                <w:lang w:val="en-US"/>
              </w:rPr>
              <w:t>signal.any.smoothing</w:t>
            </w:r>
            <w:proofErr w:type="spellEnd"/>
            <w:r>
              <w:rPr>
                <w:b/>
                <w:lang w:val="en-US"/>
              </w:rPr>
              <w:t>()</w:t>
            </w:r>
            <w:r w:rsidRPr="00546612">
              <w:rPr>
                <w:b/>
                <w:lang w:val="en-US"/>
              </w:rPr>
              <w:t xml:space="preserve">    </w:t>
            </w:r>
          </w:p>
        </w:tc>
      </w:tr>
    </w:tbl>
    <w:p w:rsidR="0008088E" w:rsidRDefault="003A4763" w:rsidP="0008088E">
      <w:pPr>
        <w:rPr>
          <w:b/>
          <w:lang w:val="en-US"/>
        </w:rPr>
      </w:pPr>
      <w:r>
        <w:rPr>
          <w:b/>
          <w:noProof/>
          <w:lang w:eastAsia="de-DE"/>
        </w:rPr>
        <w:lastRenderedPageBreak/>
        <w:pict>
          <v:shape id="_x0000_s1043" type="#_x0000_t32" style="position:absolute;margin-left:439.65pt;margin-top:124.05pt;width:13pt;height:33.55pt;flip:x;z-index:251674624;mso-position-horizontal-relative:text;mso-position-vertical-relative:text" o:connectortype="straight">
            <v:stroke endarrow="block"/>
          </v:shape>
        </w:pict>
      </w:r>
      <w:r w:rsidR="0008088E">
        <w:rPr>
          <w:b/>
          <w:noProof/>
          <w:lang w:eastAsia="de-DE"/>
        </w:rPr>
        <w:drawing>
          <wp:inline distT="0" distB="0" distL="0" distR="0">
            <wp:extent cx="5760720" cy="3686861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8E" w:rsidRPr="00FE71C2" w:rsidRDefault="0008088E" w:rsidP="0008088E">
      <w:pPr>
        <w:rPr>
          <w:b/>
        </w:rPr>
      </w:pPr>
      <w:r w:rsidRPr="00FE71C2">
        <w:rPr>
          <w:b/>
        </w:rPr>
        <w:t>Eine  nTopK-Selektion mit slop</w:t>
      </w:r>
      <w:r>
        <w:rPr>
          <w:b/>
        </w:rPr>
        <w:t xml:space="preserve">e300 als Rankingkriterium kann mit Tret12.A als AAA  bei gleich guter Sharep (0.75) und vergleichbarem MaxDD den jährlichen  Ertrag </w:t>
      </w:r>
      <w:r w:rsidR="009D58E4">
        <w:rPr>
          <w:b/>
        </w:rPr>
        <w:t xml:space="preserve"> noch mal </w:t>
      </w:r>
      <w:r>
        <w:rPr>
          <w:b/>
        </w:rPr>
        <w:t>steigern</w:t>
      </w:r>
    </w:p>
    <w:p w:rsidR="0008088E" w:rsidRDefault="003A4763" w:rsidP="0008088E">
      <w:pPr>
        <w:rPr>
          <w:b/>
          <w:lang w:val="en-US"/>
        </w:rPr>
      </w:pPr>
      <w:r>
        <w:rPr>
          <w:b/>
          <w:noProof/>
          <w:lang w:eastAsia="de-DE"/>
        </w:rPr>
        <w:pict>
          <v:shape id="_x0000_s1042" type="#_x0000_t32" style="position:absolute;margin-left:243.7pt;margin-top:143pt;width:2.15pt;height:34.65pt;flip:x;z-index:251673600" o:connectortype="straight">
            <v:stroke endarrow="block"/>
          </v:shape>
        </w:pict>
      </w:r>
      <w:r w:rsidR="0008088E">
        <w:rPr>
          <w:b/>
          <w:noProof/>
          <w:lang w:eastAsia="de-DE"/>
        </w:rPr>
        <w:drawing>
          <wp:inline distT="0" distB="0" distL="0" distR="0">
            <wp:extent cx="5760720" cy="3686861"/>
            <wp:effectExtent l="1905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8E" w:rsidRPr="00FE71C2" w:rsidRDefault="0008088E" w:rsidP="0008088E">
      <w:pPr>
        <w:rPr>
          <w:b/>
        </w:rPr>
      </w:pPr>
      <w:r w:rsidRPr="00FE71C2">
        <w:rPr>
          <w:b/>
        </w:rPr>
        <w:t>Das kostet aber auch etwas mehr Turnover</w:t>
      </w:r>
      <w:r w:rsidR="009D58E4">
        <w:rPr>
          <w:b/>
        </w:rPr>
        <w:t>:</w:t>
      </w:r>
    </w:p>
    <w:p w:rsidR="0008088E" w:rsidRDefault="0008088E" w:rsidP="0008088E">
      <w:pPr>
        <w:rPr>
          <w:b/>
          <w:lang w:val="en-US"/>
        </w:rPr>
      </w:pPr>
      <w:r>
        <w:rPr>
          <w:b/>
          <w:noProof/>
          <w:lang w:eastAsia="de-DE"/>
        </w:rPr>
        <w:lastRenderedPageBreak/>
        <w:drawing>
          <wp:inline distT="0" distB="0" distL="0" distR="0">
            <wp:extent cx="5760720" cy="3686861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8E" w:rsidRDefault="0008088E" w:rsidP="0008088E">
      <w:pPr>
        <w:rPr>
          <w:b/>
          <w:lang w:val="en-US"/>
        </w:rPr>
      </w:pPr>
    </w:p>
    <w:p w:rsidR="0008088E" w:rsidRDefault="0008088E" w:rsidP="0008088E">
      <w:pPr>
        <w:rPr>
          <w:b/>
          <w:lang w:val="en-US"/>
        </w:rPr>
      </w:pPr>
      <w:r>
        <w:rPr>
          <w:b/>
          <w:noProof/>
          <w:lang w:eastAsia="de-DE"/>
        </w:rPr>
        <w:drawing>
          <wp:inline distT="0" distB="0" distL="0" distR="0">
            <wp:extent cx="5760720" cy="3301648"/>
            <wp:effectExtent l="19050" t="0" r="0" b="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01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8E" w:rsidRDefault="0008088E" w:rsidP="0008088E">
      <w:pPr>
        <w:rPr>
          <w:b/>
          <w:lang w:val="en-US"/>
        </w:rPr>
      </w:pPr>
    </w:p>
    <w:p w:rsidR="0008088E" w:rsidRPr="00564B20" w:rsidRDefault="0008088E" w:rsidP="0008088E">
      <w:pPr>
        <w:rPr>
          <w:b/>
        </w:rPr>
      </w:pPr>
      <w:r w:rsidRPr="00564B20">
        <w:rPr>
          <w:b/>
        </w:rPr>
        <w:t>Reine</w:t>
      </w:r>
      <w:r w:rsidR="009D58E4">
        <w:rPr>
          <w:b/>
        </w:rPr>
        <w:t>,</w:t>
      </w:r>
      <w:r w:rsidRPr="00564B20">
        <w:rPr>
          <w:b/>
        </w:rPr>
        <w:t xml:space="preserve"> </w:t>
      </w:r>
      <w:r>
        <w:rPr>
          <w:b/>
        </w:rPr>
        <w:t xml:space="preserve"> prognosefreie  AA</w:t>
      </w:r>
      <w:r w:rsidRPr="00564B20">
        <w:rPr>
          <w:b/>
        </w:rPr>
        <w:t>A</w:t>
      </w:r>
      <w:r>
        <w:rPr>
          <w:b/>
        </w:rPr>
        <w:t xml:space="preserve"> A</w:t>
      </w:r>
      <w:r w:rsidRPr="00564B20">
        <w:rPr>
          <w:b/>
        </w:rPr>
        <w:t xml:space="preserve">lgorithmen </w:t>
      </w:r>
      <w:r>
        <w:rPr>
          <w:b/>
        </w:rPr>
        <w:t>genügen hier nicht</w:t>
      </w:r>
      <w:r w:rsidRPr="00564B20">
        <w:rPr>
          <w:b/>
        </w:rPr>
        <w:t>:</w:t>
      </w:r>
    </w:p>
    <w:p w:rsidR="0008088E" w:rsidRPr="00564B20" w:rsidRDefault="0008088E" w:rsidP="0008088E">
      <w:pPr>
        <w:rPr>
          <w:b/>
        </w:rPr>
      </w:pPr>
    </w:p>
    <w:p w:rsidR="0008088E" w:rsidRDefault="0008088E" w:rsidP="0008088E">
      <w:pPr>
        <w:rPr>
          <w:b/>
          <w:lang w:val="en-US"/>
        </w:rPr>
      </w:pPr>
      <w:r>
        <w:rPr>
          <w:b/>
          <w:noProof/>
          <w:lang w:eastAsia="de-DE"/>
        </w:rPr>
        <w:lastRenderedPageBreak/>
        <w:drawing>
          <wp:inline distT="0" distB="0" distL="0" distR="0">
            <wp:extent cx="5760720" cy="3238824"/>
            <wp:effectExtent l="19050" t="0" r="0" b="0"/>
            <wp:docPr id="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8E" w:rsidRDefault="0008088E" w:rsidP="0008088E">
      <w:pPr>
        <w:rPr>
          <w:b/>
          <w:lang w:val="en-US"/>
        </w:rPr>
      </w:pPr>
      <w:proofErr w:type="spellStart"/>
      <w:r>
        <w:rPr>
          <w:b/>
          <w:lang w:val="en-US"/>
        </w:rPr>
        <w:t>Sie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sind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auch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teuer</w:t>
      </w:r>
      <w:proofErr w:type="spellEnd"/>
    </w:p>
    <w:p w:rsidR="0008088E" w:rsidRDefault="0008088E" w:rsidP="0008088E">
      <w:pPr>
        <w:rPr>
          <w:b/>
          <w:lang w:val="en-US"/>
        </w:rPr>
      </w:pPr>
      <w:r>
        <w:rPr>
          <w:b/>
          <w:noProof/>
          <w:lang w:eastAsia="de-DE"/>
        </w:rPr>
        <w:drawing>
          <wp:inline distT="0" distB="0" distL="0" distR="0">
            <wp:extent cx="5762079" cy="2255520"/>
            <wp:effectExtent l="19050" t="0" r="0" b="0"/>
            <wp:docPr id="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54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8E" w:rsidRDefault="0008088E" w:rsidP="0008088E">
      <w:pPr>
        <w:rPr>
          <w:b/>
          <w:lang w:val="en-US"/>
        </w:rPr>
      </w:pPr>
      <w:r>
        <w:rPr>
          <w:b/>
          <w:lang w:val="en-US"/>
        </w:rPr>
        <w:t xml:space="preserve">Weil </w:t>
      </w:r>
      <w:proofErr w:type="spellStart"/>
      <w:r>
        <w:rPr>
          <w:b/>
          <w:lang w:val="en-US"/>
        </w:rPr>
        <w:t>hoch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aktiv</w:t>
      </w:r>
      <w:proofErr w:type="spellEnd"/>
      <w:r>
        <w:rPr>
          <w:b/>
          <w:lang w:val="en-US"/>
        </w:rPr>
        <w:t>:</w:t>
      </w:r>
    </w:p>
    <w:p w:rsidR="0008088E" w:rsidRDefault="0008088E" w:rsidP="0008088E">
      <w:pPr>
        <w:rPr>
          <w:b/>
          <w:lang w:val="en-US"/>
        </w:rPr>
      </w:pPr>
      <w:r>
        <w:rPr>
          <w:b/>
          <w:noProof/>
          <w:lang w:eastAsia="de-DE"/>
        </w:rPr>
        <w:lastRenderedPageBreak/>
        <w:drawing>
          <wp:inline distT="0" distB="0" distL="0" distR="0">
            <wp:extent cx="5752096" cy="7810213"/>
            <wp:effectExtent l="19050" t="0" r="1004" b="0"/>
            <wp:docPr id="1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821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8E" w:rsidRDefault="0008088E" w:rsidP="0008088E">
      <w:pPr>
        <w:rPr>
          <w:b/>
          <w:lang w:val="en-US"/>
        </w:rPr>
      </w:pPr>
    </w:p>
    <w:p w:rsidR="0008088E" w:rsidRDefault="0008088E" w:rsidP="0008088E">
      <w:pPr>
        <w:rPr>
          <w:b/>
          <w:lang w:val="en-US"/>
        </w:rPr>
      </w:pPr>
    </w:p>
    <w:p w:rsidR="0008088E" w:rsidRDefault="0008088E" w:rsidP="0008088E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08088E" w:rsidRDefault="0008088E" w:rsidP="0008088E">
      <w:pPr>
        <w:rPr>
          <w:b/>
          <w:lang w:val="en-US"/>
        </w:rPr>
      </w:pPr>
      <w:r>
        <w:rPr>
          <w:b/>
          <w:lang w:val="en-US"/>
        </w:rPr>
        <w:lastRenderedPageBreak/>
        <w:t>Signal.drawDown1()</w:t>
      </w:r>
    </w:p>
    <w:p w:rsidR="0008088E" w:rsidRDefault="003A4763" w:rsidP="0008088E">
      <w:pPr>
        <w:rPr>
          <w:b/>
          <w:lang w:val="en-US"/>
        </w:rPr>
      </w:pPr>
      <w:r>
        <w:rPr>
          <w:b/>
          <w:noProof/>
          <w:lang w:eastAsia="de-DE"/>
        </w:rPr>
        <w:pict>
          <v:shape id="_x0000_s1044" type="#_x0000_t32" style="position:absolute;margin-left:454.8pt;margin-top:204.15pt;width:22.2pt;height:0;flip:x;z-index:251675648" o:connectortype="straight">
            <v:stroke endarrow="block"/>
          </v:shape>
        </w:pict>
      </w:r>
      <w:r w:rsidR="0008088E">
        <w:rPr>
          <w:b/>
          <w:noProof/>
          <w:lang w:eastAsia="de-DE"/>
        </w:rPr>
        <w:drawing>
          <wp:inline distT="0" distB="0" distL="0" distR="0">
            <wp:extent cx="5760720" cy="3238824"/>
            <wp:effectExtent l="19050" t="0" r="0" b="0"/>
            <wp:docPr id="2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8E" w:rsidRDefault="009D58E4" w:rsidP="0008088E">
      <w:pPr>
        <w:rPr>
          <w:b/>
        </w:rPr>
      </w:pPr>
      <w:r w:rsidRPr="009D58E4">
        <w:rPr>
          <w:b/>
        </w:rPr>
        <w:t>S</w:t>
      </w:r>
      <w:r w:rsidR="0008088E" w:rsidRPr="00FE71C2">
        <w:rPr>
          <w:b/>
        </w:rPr>
        <w:t xml:space="preserve">chafft bei </w:t>
      </w:r>
      <w:r>
        <w:rPr>
          <w:b/>
        </w:rPr>
        <w:t>„</w:t>
      </w:r>
      <w:r w:rsidR="0008088E" w:rsidRPr="00FE71C2">
        <w:rPr>
          <w:b/>
        </w:rPr>
        <w:t>equal-weighted</w:t>
      </w:r>
      <w:r>
        <w:rPr>
          <w:b/>
        </w:rPr>
        <w:t>“ (trivial asset-alloc) ein Sharpe 0.9 und</w:t>
      </w:r>
      <w:r w:rsidR="0008088E" w:rsidRPr="00FE71C2">
        <w:rPr>
          <w:b/>
        </w:rPr>
        <w:t xml:space="preserve"> </w:t>
      </w:r>
      <w:r>
        <w:rPr>
          <w:b/>
        </w:rPr>
        <w:t xml:space="preserve"> </w:t>
      </w:r>
      <w:r w:rsidR="0008088E" w:rsidRPr="00FE71C2">
        <w:rPr>
          <w:b/>
        </w:rPr>
        <w:t>den MaxDD mehr als zu halbieren - &gt;-22%</w:t>
      </w:r>
      <w:r>
        <w:rPr>
          <w:b/>
        </w:rPr>
        <w:t xml:space="preserve">.  Diese ist </w:t>
      </w:r>
      <w:r w:rsidR="0008088E">
        <w:rPr>
          <w:b/>
        </w:rPr>
        <w:t xml:space="preserve"> durch  </w:t>
      </w:r>
      <w:r>
        <w:rPr>
          <w:b/>
        </w:rPr>
        <w:t xml:space="preserve">eine Kombi  aus </w:t>
      </w:r>
      <w:r w:rsidR="0008088E">
        <w:rPr>
          <w:b/>
        </w:rPr>
        <w:t xml:space="preserve">Selektion/AA  bzgl. </w:t>
      </w:r>
      <w:r>
        <w:rPr>
          <w:b/>
        </w:rPr>
        <w:t xml:space="preserve">der </w:t>
      </w:r>
      <w:r w:rsidR="0008088E">
        <w:rPr>
          <w:b/>
        </w:rPr>
        <w:t>Sharpe</w:t>
      </w:r>
      <w:r w:rsidR="0006155E">
        <w:rPr>
          <w:b/>
        </w:rPr>
        <w:t>Ratio</w:t>
      </w:r>
      <w:r w:rsidR="0008088E">
        <w:rPr>
          <w:b/>
        </w:rPr>
        <w:t xml:space="preserve"> nicht mehr zu toppen.</w:t>
      </w:r>
    </w:p>
    <w:p w:rsidR="0008088E" w:rsidRDefault="0008088E" w:rsidP="0008088E">
      <w:pPr>
        <w:rPr>
          <w:b/>
        </w:rPr>
      </w:pPr>
      <w:r>
        <w:rPr>
          <w:b/>
        </w:rPr>
        <w:t>Und das zu geringen Turnover-Kosten:</w:t>
      </w:r>
    </w:p>
    <w:p w:rsidR="0008088E" w:rsidRDefault="0008088E" w:rsidP="0008088E">
      <w:pPr>
        <w:rPr>
          <w:b/>
        </w:rPr>
      </w:pPr>
      <w:r>
        <w:rPr>
          <w:b/>
          <w:noProof/>
          <w:lang w:eastAsia="de-DE"/>
        </w:rPr>
        <w:drawing>
          <wp:inline distT="0" distB="0" distL="0" distR="0">
            <wp:extent cx="5760720" cy="3238824"/>
            <wp:effectExtent l="19050" t="0" r="0" b="0"/>
            <wp:docPr id="2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8E" w:rsidRDefault="0008088E" w:rsidP="0008088E">
      <w:pPr>
        <w:rPr>
          <w:b/>
        </w:rPr>
      </w:pPr>
    </w:p>
    <w:p w:rsidR="0008088E" w:rsidRDefault="0008088E" w:rsidP="0008088E">
      <w:pPr>
        <w:rPr>
          <w:b/>
        </w:rPr>
      </w:pPr>
    </w:p>
    <w:p w:rsidR="0008088E" w:rsidRDefault="0008088E" w:rsidP="0008088E">
      <w:pPr>
        <w:rPr>
          <w:b/>
        </w:rPr>
      </w:pPr>
    </w:p>
    <w:p w:rsidR="0008088E" w:rsidRDefault="0008088E" w:rsidP="0008088E">
      <w:pPr>
        <w:rPr>
          <w:b/>
        </w:rPr>
      </w:pPr>
      <w:r>
        <w:rPr>
          <w:b/>
        </w:rPr>
        <w:lastRenderedPageBreak/>
        <w:t>Wie verhält sich das</w:t>
      </w:r>
      <w:r w:rsidR="009D58E4">
        <w:rPr>
          <w:b/>
        </w:rPr>
        <w:t xml:space="preserve"> gute</w:t>
      </w:r>
      <w:r>
        <w:rPr>
          <w:b/>
        </w:rPr>
        <w:t xml:space="preserve"> Model</w:t>
      </w:r>
      <w:r w:rsidR="009D58E4">
        <w:rPr>
          <w:b/>
        </w:rPr>
        <w:t xml:space="preserve">l Signal.maxDrawDown1() für ein anderes Universum </w:t>
      </w:r>
    </w:p>
    <w:p w:rsidR="0008088E" w:rsidRDefault="0008088E" w:rsidP="0008088E">
      <w:pPr>
        <w:rPr>
          <w:b/>
        </w:rPr>
      </w:pPr>
      <w:r>
        <w:rPr>
          <w:b/>
        </w:rPr>
        <w:t>Universe:  Meurope ?</w:t>
      </w:r>
    </w:p>
    <w:tbl>
      <w:tblPr>
        <w:tblStyle w:val="TableGrid"/>
        <w:tblW w:w="0" w:type="auto"/>
        <w:tblLook w:val="04A0"/>
      </w:tblPr>
      <w:tblGrid>
        <w:gridCol w:w="9212"/>
      </w:tblGrid>
      <w:tr w:rsidR="0008088E" w:rsidTr="007265BD">
        <w:tc>
          <w:tcPr>
            <w:tcW w:w="9212" w:type="dxa"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551"/>
              <w:gridCol w:w="1586"/>
              <w:gridCol w:w="2593"/>
              <w:gridCol w:w="796"/>
              <w:gridCol w:w="960"/>
              <w:gridCol w:w="925"/>
              <w:gridCol w:w="925"/>
              <w:gridCol w:w="644"/>
            </w:tblGrid>
            <w:tr w:rsidR="0008088E" w:rsidRPr="008C7474" w:rsidTr="007265BD">
              <w:trPr>
                <w:gridAfter w:val="1"/>
              </w:trPr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DAX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DAX, DAX, DAX, deutscher Aktienindex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1990-11-26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1322.70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9742.96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SG2R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 growth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2001-10-01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721.35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2728.87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SV2R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 value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2001-10-01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687.49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2515.30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SX3BP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STOXXEurope600 Food Beverage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1986-12-31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2014-01-27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52.04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521.96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SX4BP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STOXXEurope600 Chemicals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1986-12-31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2014-01-27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79.00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771.01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6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SX5R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stoxx50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1986-12-31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554.11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6626.79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SX6BP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STOXXEurope600 Utilities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1986-12-31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2014-01-27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59.42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557.91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SX7BP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STOXXEurope600 Banks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1986-12-31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2014-01-27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76.81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538.80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SX86BP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STOXXEurope600 Real Estate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2000-12-29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2014-01-27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56.83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280.56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10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SX8BP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STOXXEurope600 Technology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1986-12-31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2014-01-27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64.38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1227.15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SXABP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STOXXEurope600 AutomobilesParts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1986-12-31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2014-01-27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80.78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498.02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12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SXDBP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STOXXEurope600 HealthCare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1986-12-31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2014-01-27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37.68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606.34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13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SXEBP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STOXXEurope600 OilGas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1986-12-31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2014-01-27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62.47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471.03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14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SXFBP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STOXXEurope600 FinancialServices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1986-12-31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2014-01-27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80.51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506.25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15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SXIBP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STOXXEurope600 Insurance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1986-12-31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2014-01-27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75.54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471.60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16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SXKBP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STOXXEurope600 Telecommunications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1986-12-31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2014-01-27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59.27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1053.67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17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SXMBP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STOXXEurope600 Media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1986-12-31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2014-01-27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63.04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771.50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18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SXNBP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STOXXEurope600 IndustrialGoodsServices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1986-12-31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2014-01-27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66.19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425.05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19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SXOBP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STOXXEurope600 ConstructionMaterials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1986-12-31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2014-01-27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76.78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480.51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20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SXPBP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STOXXEurope600 Basic Resources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1986-12-31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2014-01-27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62.14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836.59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21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SXQBP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STOXXEurope600 PersonalHouseholdGoods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1991-12-31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2014-01-27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101.39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598.74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22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SXRBP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STOXXEurope600 Retail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1991-12-31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2014-01-27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114.44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393.58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  <w:tr w:rsidR="0008088E" w:rsidRPr="008C7474" w:rsidTr="007265BD">
              <w:tc>
                <w:tcPr>
                  <w:tcW w:w="0" w:type="auto"/>
                  <w:tcBorders>
                    <w:top w:val="single" w:sz="6" w:space="0" w:color="DDDDDD"/>
                    <w:left w:val="nil"/>
                    <w:bottom w:val="single" w:sz="6" w:space="0" w:color="DDDDDD"/>
                    <w:right w:val="single" w:sz="6" w:space="0" w:color="DDDDDD"/>
                  </w:tcBorders>
                  <w:shd w:val="clear" w:color="auto" w:fill="F0F0F0"/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7"/>
                      <w:szCs w:val="17"/>
                      <w:lang w:eastAsia="de-DE"/>
                    </w:rPr>
                    <w:t>23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SXTBP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STOXXEurope600 TravelLeisure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1991-12-31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2014-01-27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59.83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229.87</w:t>
                  </w:r>
                </w:p>
              </w:tc>
              <w:tc>
                <w:tcPr>
                  <w:tcW w:w="0" w:type="auto"/>
                  <w:tcBorders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tcBorders>
                  <w:tcMar>
                    <w:top w:w="45" w:type="dxa"/>
                    <w:left w:w="90" w:type="dxa"/>
                    <w:bottom w:w="45" w:type="dxa"/>
                    <w:right w:w="180" w:type="dxa"/>
                  </w:tcMar>
                  <w:vAlign w:val="center"/>
                  <w:hideMark/>
                </w:tcPr>
                <w:p w:rsidR="0008088E" w:rsidRPr="008C7474" w:rsidRDefault="0008088E" w:rsidP="007265BD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</w:pPr>
                  <w:r w:rsidRPr="008C7474">
                    <w:rPr>
                      <w:rFonts w:ascii="Consolas" w:eastAsia="Times New Roman" w:hAnsi="Consolas" w:cs="Consolas"/>
                      <w:sz w:val="17"/>
                      <w:szCs w:val="17"/>
                      <w:lang w:eastAsia="de-DE"/>
                    </w:rPr>
                    <w:t>7057</w:t>
                  </w:r>
                </w:p>
              </w:tc>
            </w:tr>
          </w:tbl>
          <w:p w:rsidR="0008088E" w:rsidRDefault="0008088E" w:rsidP="007265BD">
            <w:pPr>
              <w:rPr>
                <w:b/>
              </w:rPr>
            </w:pPr>
          </w:p>
        </w:tc>
      </w:tr>
    </w:tbl>
    <w:p w:rsidR="0008088E" w:rsidRDefault="0008088E" w:rsidP="0008088E">
      <w:pPr>
        <w:rPr>
          <w:b/>
        </w:rPr>
      </w:pPr>
    </w:p>
    <w:p w:rsidR="0008088E" w:rsidRDefault="0008088E" w:rsidP="0008088E">
      <w:pPr>
        <w:rPr>
          <w:b/>
        </w:rPr>
      </w:pPr>
      <w:r>
        <w:rPr>
          <w:b/>
          <w:noProof/>
          <w:lang w:eastAsia="de-DE"/>
        </w:rPr>
        <w:lastRenderedPageBreak/>
        <w:drawing>
          <wp:inline distT="0" distB="0" distL="0" distR="0">
            <wp:extent cx="5760720" cy="3686861"/>
            <wp:effectExtent l="19050" t="0" r="0" b="0"/>
            <wp:docPr id="2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8E" w:rsidRDefault="0008088E" w:rsidP="0008088E">
      <w:pPr>
        <w:rPr>
          <w:b/>
        </w:rPr>
      </w:pPr>
      <w:r>
        <w:rPr>
          <w:b/>
          <w:noProof/>
          <w:lang w:eastAsia="de-DE"/>
        </w:rPr>
        <w:drawing>
          <wp:inline distT="0" distB="0" distL="0" distR="0">
            <wp:extent cx="5760720" cy="3686861"/>
            <wp:effectExtent l="19050" t="0" r="0" b="0"/>
            <wp:docPr id="2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8E" w:rsidRPr="009D58E4" w:rsidRDefault="009D58E4" w:rsidP="009D58E4">
      <w:pPr>
        <w:ind w:left="2832" w:firstLine="708"/>
        <w:rPr>
          <w:sz w:val="20"/>
        </w:rPr>
      </w:pPr>
      <w:r>
        <w:rPr>
          <w:sz w:val="20"/>
        </w:rPr>
        <w:t xml:space="preserve">  .... </w:t>
      </w:r>
      <w:r w:rsidR="00612367" w:rsidRPr="009D58E4">
        <w:rPr>
          <w:sz w:val="20"/>
        </w:rPr>
        <w:t>R hilft bei der Datenanalyse ...</w:t>
      </w:r>
    </w:p>
    <w:p w:rsidR="0008088E" w:rsidRPr="009D58E4" w:rsidRDefault="0008088E" w:rsidP="0008088E">
      <w:pPr>
        <w:rPr>
          <w:b/>
          <w:sz w:val="20"/>
        </w:rPr>
      </w:pPr>
    </w:p>
    <w:p w:rsidR="0008088E" w:rsidRDefault="0008088E" w:rsidP="0008088E">
      <w:pPr>
        <w:rPr>
          <w:b/>
        </w:rPr>
      </w:pPr>
    </w:p>
    <w:p w:rsidR="0008088E" w:rsidRDefault="0008088E" w:rsidP="0008088E">
      <w:pPr>
        <w:rPr>
          <w:b/>
        </w:rPr>
      </w:pPr>
    </w:p>
    <w:p w:rsidR="0008088E" w:rsidRDefault="0008088E" w:rsidP="0008088E">
      <w:pPr>
        <w:rPr>
          <w:b/>
        </w:rPr>
      </w:pPr>
      <w:r>
        <w:rPr>
          <w:b/>
        </w:rPr>
        <w:lastRenderedPageBreak/>
        <w:t>Auch hier ist seine Timing-Performance klasse:</w:t>
      </w:r>
    </w:p>
    <w:p w:rsidR="0008088E" w:rsidRDefault="0008088E" w:rsidP="0008088E">
      <w:pPr>
        <w:rPr>
          <w:b/>
        </w:rPr>
      </w:pPr>
      <w:r>
        <w:rPr>
          <w:b/>
          <w:noProof/>
          <w:lang w:eastAsia="de-DE"/>
        </w:rPr>
        <w:drawing>
          <wp:inline distT="0" distB="0" distL="0" distR="0">
            <wp:extent cx="5760720" cy="3686861"/>
            <wp:effectExtent l="19050" t="0" r="0" b="0"/>
            <wp:docPr id="2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8E" w:rsidRDefault="0008088E" w:rsidP="0008088E">
      <w:pPr>
        <w:rPr>
          <w:b/>
        </w:rPr>
      </w:pPr>
      <w:r>
        <w:rPr>
          <w:b/>
          <w:noProof/>
          <w:lang w:eastAsia="de-DE"/>
        </w:rPr>
        <w:drawing>
          <wp:inline distT="0" distB="0" distL="0" distR="0">
            <wp:extent cx="5760720" cy="3686861"/>
            <wp:effectExtent l="19050" t="0" r="0" b="0"/>
            <wp:docPr id="2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8E" w:rsidRDefault="0008088E" w:rsidP="0008088E">
      <w:pPr>
        <w:rPr>
          <w:b/>
        </w:rPr>
      </w:pPr>
      <w:r>
        <w:rPr>
          <w:b/>
          <w:noProof/>
          <w:lang w:eastAsia="de-DE"/>
        </w:rPr>
        <w:lastRenderedPageBreak/>
        <w:drawing>
          <wp:inline distT="0" distB="0" distL="0" distR="0">
            <wp:extent cx="5760720" cy="3686861"/>
            <wp:effectExtent l="19050" t="0" r="0" b="0"/>
            <wp:docPr id="2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8E" w:rsidRDefault="003A4763" w:rsidP="0008088E">
      <w:pPr>
        <w:rPr>
          <w:b/>
        </w:rPr>
      </w:pPr>
      <w:r>
        <w:rPr>
          <w:b/>
          <w:noProof/>
          <w:lang w:eastAsia="de-DE"/>
        </w:rPr>
        <w:pict>
          <v:shape id="_x0000_s1045" type="#_x0000_t32" style="position:absolute;margin-left:215pt;margin-top:160.1pt;width:3.25pt;height:22.2pt;z-index:251676672" o:connectortype="straight">
            <v:stroke endarrow="block"/>
          </v:shape>
        </w:pict>
      </w:r>
      <w:r w:rsidR="009D58E4">
        <w:rPr>
          <w:b/>
        </w:rPr>
        <w:t>H</w:t>
      </w:r>
      <w:r w:rsidR="0008088E">
        <w:rPr>
          <w:b/>
        </w:rPr>
        <w:t xml:space="preserve">ier kann die Kombination aus </w:t>
      </w:r>
      <w:r w:rsidR="009D58E4">
        <w:rPr>
          <w:b/>
        </w:rPr>
        <w:t>„slope300-Selec</w:t>
      </w:r>
      <w:r w:rsidR="0008088E">
        <w:rPr>
          <w:b/>
        </w:rPr>
        <w:t>tion und TRET.12.TSA</w:t>
      </w:r>
      <w:r w:rsidR="009D58E4">
        <w:rPr>
          <w:b/>
        </w:rPr>
        <w:t xml:space="preserve"> – Allocation“</w:t>
      </w:r>
      <w:r w:rsidR="0008088E">
        <w:rPr>
          <w:b/>
        </w:rPr>
        <w:t xml:space="preserve"> noch mal den E</w:t>
      </w:r>
      <w:r w:rsidR="009D58E4">
        <w:rPr>
          <w:b/>
        </w:rPr>
        <w:t>r</w:t>
      </w:r>
      <w:r w:rsidR="0008088E">
        <w:rPr>
          <w:b/>
        </w:rPr>
        <w:t xml:space="preserve">trag leicht steigern </w:t>
      </w:r>
      <w:r w:rsidR="0008088E">
        <w:rPr>
          <w:b/>
          <w:noProof/>
          <w:lang w:eastAsia="de-DE"/>
        </w:rPr>
        <w:drawing>
          <wp:inline distT="0" distB="0" distL="0" distR="0">
            <wp:extent cx="5760720" cy="3686861"/>
            <wp:effectExtent l="19050" t="0" r="0" b="0"/>
            <wp:docPr id="2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8E" w:rsidRDefault="00667AE6" w:rsidP="0008088E">
      <w:pPr>
        <w:rPr>
          <w:b/>
        </w:rPr>
      </w:pPr>
      <w:r>
        <w:rPr>
          <w:b/>
        </w:rPr>
        <w:t>Natürlich wächst dabei aber auch der Turnover</w:t>
      </w:r>
      <w:r w:rsidR="0008088E">
        <w:rPr>
          <w:b/>
        </w:rPr>
        <w:t>:</w:t>
      </w:r>
    </w:p>
    <w:p w:rsidR="0008088E" w:rsidRDefault="0008088E" w:rsidP="0008088E">
      <w:pPr>
        <w:rPr>
          <w:b/>
        </w:rPr>
      </w:pPr>
      <w:r>
        <w:rPr>
          <w:b/>
          <w:noProof/>
          <w:lang w:eastAsia="de-DE"/>
        </w:rPr>
        <w:lastRenderedPageBreak/>
        <w:drawing>
          <wp:inline distT="0" distB="0" distL="0" distR="0">
            <wp:extent cx="5760720" cy="3686861"/>
            <wp:effectExtent l="19050" t="0" r="0" b="0"/>
            <wp:docPr id="2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8E" w:rsidRDefault="0008088E" w:rsidP="0008088E">
      <w:pPr>
        <w:rPr>
          <w:b/>
        </w:rPr>
      </w:pPr>
    </w:p>
    <w:p w:rsidR="0008088E" w:rsidRDefault="0008088E" w:rsidP="0008088E">
      <w:pPr>
        <w:rPr>
          <w:b/>
        </w:rPr>
      </w:pPr>
      <w:r>
        <w:rPr>
          <w:b/>
        </w:rPr>
        <w:t xml:space="preserve">Was aber für die </w:t>
      </w:r>
      <w:r w:rsidR="00667AE6">
        <w:rPr>
          <w:b/>
        </w:rPr>
        <w:t>Komponenten</w:t>
      </w:r>
      <w:r>
        <w:rPr>
          <w:b/>
        </w:rPr>
        <w:t xml:space="preserve"> (slope300-Selektion  und TRET.12 –Allokation)</w:t>
      </w:r>
      <w:r w:rsidR="00667AE6">
        <w:rPr>
          <w:b/>
        </w:rPr>
        <w:t xml:space="preserve"> spricht:</w:t>
      </w:r>
      <w:r w:rsidR="00667AE6">
        <w:rPr>
          <w:b/>
        </w:rPr>
        <w:br/>
      </w:r>
      <w:r>
        <w:rPr>
          <w:b/>
        </w:rPr>
        <w:t xml:space="preserve">sie schaffen ihre Leistung auch ohne </w:t>
      </w:r>
      <w:r w:rsidR="00667AE6">
        <w:rPr>
          <w:b/>
        </w:rPr>
        <w:t xml:space="preserve">vorgeschaltetes </w:t>
      </w:r>
      <w:r>
        <w:rPr>
          <w:b/>
        </w:rPr>
        <w:t>Timing-system:</w:t>
      </w:r>
    </w:p>
    <w:p w:rsidR="0008088E" w:rsidRDefault="003A4763" w:rsidP="0008088E">
      <w:pPr>
        <w:rPr>
          <w:b/>
        </w:rPr>
      </w:pPr>
      <w:r>
        <w:rPr>
          <w:b/>
          <w:noProof/>
          <w:lang w:eastAsia="de-DE"/>
        </w:rPr>
        <w:pict>
          <v:shape id="_x0000_s1046" type="#_x0000_t32" style="position:absolute;margin-left:216.05pt;margin-top:137.55pt;width:1.1pt;height:11.9pt;z-index:251677696" o:connectortype="straight">
            <v:stroke endarrow="block"/>
          </v:shape>
        </w:pict>
      </w:r>
      <w:r w:rsidR="0008088E">
        <w:rPr>
          <w:b/>
          <w:noProof/>
          <w:lang w:eastAsia="de-DE"/>
        </w:rPr>
        <w:drawing>
          <wp:inline distT="0" distB="0" distL="0" distR="0">
            <wp:extent cx="5760720" cy="3686861"/>
            <wp:effectExtent l="19050" t="0" r="0" b="0"/>
            <wp:docPr id="30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8088E">
        <w:rPr>
          <w:b/>
        </w:rPr>
        <w:t xml:space="preserve"> </w:t>
      </w:r>
    </w:p>
    <w:p w:rsidR="0008088E" w:rsidRDefault="00667AE6" w:rsidP="0008088E">
      <w:pPr>
        <w:rPr>
          <w:b/>
        </w:rPr>
      </w:pPr>
      <w:r>
        <w:rPr>
          <w:b/>
        </w:rPr>
        <w:t xml:space="preserve">Dann wirds auch leicht billiger als </w:t>
      </w:r>
      <w:r w:rsidRPr="00667AE6">
        <w:rPr>
          <w:b/>
          <w:u w:val="single"/>
        </w:rPr>
        <w:t>mit</w:t>
      </w:r>
      <w:r>
        <w:rPr>
          <w:b/>
        </w:rPr>
        <w:t xml:space="preserve"> Timing-Komponente</w:t>
      </w:r>
    </w:p>
    <w:p w:rsidR="0008088E" w:rsidRDefault="0008088E" w:rsidP="0008088E">
      <w:pPr>
        <w:rPr>
          <w:b/>
        </w:rPr>
      </w:pPr>
      <w:r>
        <w:rPr>
          <w:b/>
          <w:noProof/>
          <w:lang w:eastAsia="de-DE"/>
        </w:rPr>
        <w:lastRenderedPageBreak/>
        <w:drawing>
          <wp:inline distT="0" distB="0" distL="0" distR="0">
            <wp:extent cx="5760720" cy="3686861"/>
            <wp:effectExtent l="19050" t="0" r="0" b="0"/>
            <wp:docPr id="32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8E" w:rsidRDefault="00667AE6" w:rsidP="0008088E">
      <w:pPr>
        <w:pBdr>
          <w:bottom w:val="single" w:sz="6" w:space="1" w:color="auto"/>
        </w:pBdr>
        <w:rPr>
          <w:b/>
        </w:rPr>
      </w:pPr>
      <w:r>
        <w:rPr>
          <w:b/>
        </w:rPr>
        <w:t>Übrigens: G</w:t>
      </w:r>
      <w:r w:rsidR="0008088E">
        <w:rPr>
          <w:b/>
        </w:rPr>
        <w:t>anz ohne Timing-Hil</w:t>
      </w:r>
      <w:r>
        <w:rPr>
          <w:b/>
        </w:rPr>
        <w:t>f</w:t>
      </w:r>
      <w:r w:rsidR="0008088E">
        <w:rPr>
          <w:b/>
        </w:rPr>
        <w:t xml:space="preserve">e (und sei es in Form des Slope300-Rankers) kommt </w:t>
      </w:r>
      <w:r>
        <w:rPr>
          <w:b/>
        </w:rPr>
        <w:t>das gute</w:t>
      </w:r>
      <w:r w:rsidR="0008088E">
        <w:rPr>
          <w:b/>
        </w:rPr>
        <w:t xml:space="preserve"> </w:t>
      </w:r>
      <w:r>
        <w:rPr>
          <w:b/>
        </w:rPr>
        <w:br/>
        <w:t>A</w:t>
      </w:r>
      <w:r w:rsidR="0008088E">
        <w:rPr>
          <w:b/>
        </w:rPr>
        <w:t xml:space="preserve">-System </w:t>
      </w:r>
      <w:r>
        <w:rPr>
          <w:b/>
        </w:rPr>
        <w:t>„Tret12“</w:t>
      </w:r>
      <w:r w:rsidR="0008088E">
        <w:rPr>
          <w:b/>
        </w:rPr>
        <w:t xml:space="preserve"> auch nicht </w:t>
      </w:r>
      <w:r>
        <w:rPr>
          <w:b/>
        </w:rPr>
        <w:t>aus – prognosefreie asset allocation</w:t>
      </w:r>
      <w:r w:rsidR="0008088E">
        <w:rPr>
          <w:b/>
        </w:rPr>
        <w:t xml:space="preserve"> funktioniert in Europa nicht !</w:t>
      </w:r>
    </w:p>
    <w:p w:rsidR="0008088E" w:rsidRDefault="003A4763" w:rsidP="0008088E">
      <w:pPr>
        <w:pBdr>
          <w:bottom w:val="single" w:sz="6" w:space="1" w:color="auto"/>
        </w:pBdr>
        <w:rPr>
          <w:b/>
        </w:rPr>
      </w:pPr>
      <w:r>
        <w:rPr>
          <w:b/>
          <w:noProof/>
          <w:lang w:eastAsia="de-DE"/>
        </w:rPr>
        <w:pict>
          <v:shape id="_x0000_s1047" type="#_x0000_t32" style="position:absolute;margin-left:245.3pt;margin-top:137.6pt;width:1.6pt;height:10.25pt;flip:x;z-index:251678720" o:connectortype="straight">
            <v:stroke endarrow="block"/>
          </v:shape>
        </w:pict>
      </w:r>
      <w:r w:rsidR="0008088E">
        <w:rPr>
          <w:b/>
          <w:noProof/>
          <w:lang w:eastAsia="de-DE"/>
        </w:rPr>
        <w:drawing>
          <wp:inline distT="0" distB="0" distL="0" distR="0">
            <wp:extent cx="5760720" cy="3686861"/>
            <wp:effectExtent l="19050" t="0" r="0" b="0"/>
            <wp:docPr id="33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AE6" w:rsidRDefault="00667AE6">
      <w:pPr>
        <w:rPr>
          <w:b/>
        </w:rPr>
      </w:pPr>
      <w:r>
        <w:rPr>
          <w:b/>
        </w:rPr>
        <w:br w:type="page"/>
      </w:r>
    </w:p>
    <w:p w:rsidR="0008088E" w:rsidRDefault="0008088E" w:rsidP="0008088E">
      <w:pPr>
        <w:rPr>
          <w:b/>
        </w:rPr>
      </w:pPr>
      <w:r>
        <w:rPr>
          <w:b/>
        </w:rPr>
        <w:lastRenderedPageBreak/>
        <w:t xml:space="preserve">Lohnt </w:t>
      </w:r>
      <w:r w:rsidR="00A34888">
        <w:rPr>
          <w:b/>
        </w:rPr>
        <w:t xml:space="preserve">es </w:t>
      </w:r>
      <w:r>
        <w:rPr>
          <w:b/>
        </w:rPr>
        <w:t>sich</w:t>
      </w:r>
      <w:r w:rsidR="00A34888">
        <w:rPr>
          <w:b/>
        </w:rPr>
        <w:t xml:space="preserve"> mit den Indizes auch </w:t>
      </w:r>
      <w:r>
        <w:rPr>
          <w:b/>
        </w:rPr>
        <w:t xml:space="preserve"> SHORT zu gehen ?</w:t>
      </w:r>
      <w:r w:rsidR="00A34888">
        <w:rPr>
          <w:b/>
        </w:rPr>
        <w:t xml:space="preserve">  (short-etf oder short- future  kaufen)</w:t>
      </w:r>
    </w:p>
    <w:p w:rsidR="0008088E" w:rsidRDefault="003A4763" w:rsidP="0008088E">
      <w:pPr>
        <w:rPr>
          <w:b/>
        </w:rPr>
      </w:pPr>
      <w:r>
        <w:rPr>
          <w:b/>
          <w:noProof/>
          <w:lang w:eastAsia="de-DE"/>
        </w:rPr>
        <w:pict>
          <v:shape id="_x0000_s1049" type="#_x0000_t32" style="position:absolute;margin-left:441.25pt;margin-top:229.05pt;width:30.35pt;height:0;flip:x;z-index:251680768" o:connectortype="straight">
            <v:stroke endarrow="block"/>
          </v:shape>
        </w:pict>
      </w:r>
      <w:r w:rsidR="0008088E">
        <w:rPr>
          <w:b/>
          <w:noProof/>
          <w:lang w:eastAsia="de-DE"/>
        </w:rPr>
        <w:drawing>
          <wp:inline distT="0" distB="0" distL="0" distR="0">
            <wp:extent cx="5760720" cy="4516085"/>
            <wp:effectExtent l="19050" t="0" r="0" b="0"/>
            <wp:docPr id="35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1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8E" w:rsidRDefault="0008088E" w:rsidP="0008088E">
      <w:pPr>
        <w:rPr>
          <w:b/>
        </w:rPr>
      </w:pPr>
      <w:r>
        <w:rPr>
          <w:b/>
        </w:rPr>
        <w:t>Vergleich zu LongOnly:</w:t>
      </w:r>
    </w:p>
    <w:p w:rsidR="0008088E" w:rsidRDefault="003A4763" w:rsidP="0008088E">
      <w:pPr>
        <w:rPr>
          <w:b/>
        </w:rPr>
      </w:pPr>
      <w:r>
        <w:rPr>
          <w:b/>
          <w:noProof/>
          <w:lang w:eastAsia="de-DE"/>
        </w:rPr>
        <w:pict>
          <v:shape id="_x0000_s1048" type="#_x0000_t32" style="position:absolute;margin-left:441.25pt;margin-top:172.15pt;width:18.95pt;height:.55pt;flip:x;z-index:251679744" o:connectortype="straight">
            <v:stroke endarrow="block"/>
          </v:shape>
        </w:pict>
      </w:r>
      <w:r w:rsidR="0008088E" w:rsidRPr="000C7C9C">
        <w:rPr>
          <w:b/>
          <w:noProof/>
          <w:lang w:eastAsia="de-DE"/>
        </w:rPr>
        <w:drawing>
          <wp:inline distT="0" distB="0" distL="0" distR="0">
            <wp:extent cx="5554436" cy="3554839"/>
            <wp:effectExtent l="19050" t="0" r="8164" b="0"/>
            <wp:docPr id="3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163" cy="3557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88E" w:rsidRPr="00A569BB" w:rsidRDefault="0008088E" w:rsidP="0008088E">
      <w:pPr>
        <w:rPr>
          <w:b/>
        </w:rPr>
      </w:pPr>
      <w:r w:rsidRPr="00612367">
        <w:lastRenderedPageBreak/>
        <w:t>Kaum Veränderung bei den Riskkennzahlen  (Sharpe,MaxDD,VaR) aber</w:t>
      </w:r>
      <w:r w:rsidR="00A34888">
        <w:t>:</w:t>
      </w:r>
      <w:r w:rsidR="00A34888">
        <w:br/>
      </w:r>
      <w:r w:rsidR="00667AE6">
        <w:rPr>
          <w:b/>
        </w:rPr>
        <w:t>D</w:t>
      </w:r>
      <w:r w:rsidRPr="00A569BB">
        <w:rPr>
          <w:b/>
        </w:rPr>
        <w:t>er anualisierte Return (Cagr) ist jetzt  noch höher</w:t>
      </w:r>
      <w:r w:rsidR="00612367" w:rsidRPr="00A569BB">
        <w:rPr>
          <w:b/>
        </w:rPr>
        <w:t xml:space="preserve"> !!</w:t>
      </w:r>
    </w:p>
    <w:p w:rsidR="00744D84" w:rsidRDefault="00A569BB">
      <w:pPr>
        <w:rPr>
          <w:b/>
        </w:rPr>
      </w:pPr>
      <w:r>
        <w:t xml:space="preserve">Ich kann das Portfolio </w:t>
      </w:r>
      <w:r w:rsidR="00667AE6">
        <w:t xml:space="preserve">daher </w:t>
      </w:r>
      <w:r>
        <w:t>sehr gut einem riskfreien Basisinvestment als Performance-Baustein beimischen.</w:t>
      </w:r>
      <w:r>
        <w:br/>
      </w:r>
    </w:p>
    <w:p w:rsidR="0008088E" w:rsidRDefault="0008088E" w:rsidP="0008088E">
      <w:pPr>
        <w:rPr>
          <w:b/>
        </w:rPr>
      </w:pPr>
      <w:r>
        <w:rPr>
          <w:b/>
        </w:rPr>
        <w:t xml:space="preserve">Wie gut ist jetzt aber das signal.DrawDown </w:t>
      </w:r>
      <w:r w:rsidR="00612367">
        <w:rPr>
          <w:b/>
        </w:rPr>
        <w:t xml:space="preserve">–System </w:t>
      </w:r>
      <w:r>
        <w:rPr>
          <w:b/>
        </w:rPr>
        <w:t>als reines –LongShort –Timing-System für EinzelIndizes ?</w:t>
      </w:r>
    </w:p>
    <w:p w:rsidR="00744D84" w:rsidRPr="00667AE6" w:rsidRDefault="00744D84" w:rsidP="0008088E">
      <w:pPr>
        <w:rPr>
          <w:b/>
        </w:rPr>
      </w:pPr>
      <w:r>
        <w:rPr>
          <w:b/>
        </w:rPr>
        <w:t>Signal.faber.base()  ohne Hysterese:     viele Fehltrades !</w:t>
      </w:r>
      <w:bookmarkEnd w:id="8"/>
      <w:bookmarkEnd w:id="9"/>
    </w:p>
    <w:p w:rsidR="0008088E" w:rsidRDefault="00744D84" w:rsidP="0008088E">
      <w:r>
        <w:rPr>
          <w:noProof/>
          <w:lang w:eastAsia="de-DE"/>
        </w:rPr>
        <w:drawing>
          <wp:inline distT="0" distB="0" distL="0" distR="0">
            <wp:extent cx="5760720" cy="3324453"/>
            <wp:effectExtent l="19050" t="0" r="0" b="0"/>
            <wp:docPr id="4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24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D84" w:rsidRDefault="00744D84" w:rsidP="0008088E">
      <w:r>
        <w:t xml:space="preserve">Mit </w:t>
      </w:r>
      <w:r w:rsidR="00667AE6">
        <w:t>„</w:t>
      </w:r>
      <w:r>
        <w:t>HysterseSchwelle</w:t>
      </w:r>
      <w:r w:rsidR="00667AE6">
        <w:t>“</w:t>
      </w:r>
      <w:r>
        <w:t>:  Die meisten Fehltrades wurden ausgefiltert</w:t>
      </w:r>
    </w:p>
    <w:p w:rsidR="00BB4329" w:rsidRDefault="00744D84" w:rsidP="0008088E">
      <w:r>
        <w:rPr>
          <w:noProof/>
          <w:lang w:eastAsia="de-DE"/>
        </w:rPr>
        <w:lastRenderedPageBreak/>
        <w:drawing>
          <wp:inline distT="0" distB="0" distL="0" distR="0">
            <wp:extent cx="5760720" cy="3324453"/>
            <wp:effectExtent l="19050" t="0" r="0" b="0"/>
            <wp:docPr id="4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24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241" w:rsidRDefault="00A43241">
      <w:r>
        <w:br w:type="page"/>
      </w:r>
    </w:p>
    <w:p w:rsidR="00A43241" w:rsidRDefault="00A43241" w:rsidP="0008088E">
      <w:r>
        <w:lastRenderedPageBreak/>
        <w:t xml:space="preserve">Gleicher Effekt beim überaus leistungsfähigen </w:t>
      </w:r>
      <w:r w:rsidR="00667AE6">
        <w:t>„</w:t>
      </w:r>
      <w:r>
        <w:t>signal.drawDawn</w:t>
      </w:r>
      <w:r w:rsidR="00667AE6">
        <w:t>“</w:t>
      </w:r>
      <w:r>
        <w:t>-System:</w:t>
      </w:r>
    </w:p>
    <w:p w:rsidR="00BB4329" w:rsidRDefault="003A4763" w:rsidP="0008088E">
      <w:r>
        <w:rPr>
          <w:noProof/>
          <w:lang w:eastAsia="de-DE"/>
        </w:rPr>
        <w:pict>
          <v:shape id="_x0000_s1041" type="#_x0000_t32" style="position:absolute;margin-left:326.45pt;margin-top:213.9pt;width:25.45pt;height:21.1pt;flip:y;z-index:251672576" o:connectortype="straight">
            <v:stroke endarrow="block"/>
          </v:shape>
        </w:pict>
      </w:r>
      <w:r w:rsidR="00A43241">
        <w:rPr>
          <w:noProof/>
          <w:lang w:eastAsia="de-DE"/>
        </w:rPr>
        <w:drawing>
          <wp:inline distT="0" distB="0" distL="0" distR="0">
            <wp:extent cx="5760720" cy="3324453"/>
            <wp:effectExtent l="19050" t="0" r="0" b="0"/>
            <wp:docPr id="4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24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9BB" w:rsidRDefault="00A569BB" w:rsidP="0008088E">
      <w:r>
        <w:t>Aber:   Marktphasen ändern sich.  Je</w:t>
      </w:r>
      <w:r w:rsidR="007265BD">
        <w:t>des System sollte sich anpassen</w:t>
      </w:r>
      <w:r w:rsidR="00667AE6">
        <w:t xml:space="preserve"> können</w:t>
      </w:r>
      <w:r w:rsidR="007265BD">
        <w:t>:</w:t>
      </w:r>
    </w:p>
    <w:p w:rsidR="00600A2F" w:rsidRDefault="00600A2F" w:rsidP="00600A2F">
      <w:pPr>
        <w:pStyle w:val="Heading1"/>
      </w:pPr>
      <w:r>
        <w:t xml:space="preserve">Refit </w:t>
      </w:r>
    </w:p>
    <w:p w:rsidR="007265BD" w:rsidRDefault="007265BD" w:rsidP="0008088E">
      <w:r>
        <w:t xml:space="preserve">Der Stoxx mit  jährlichem – Refit des One-Parametersystems  </w:t>
      </w:r>
      <w:r w:rsidRPr="007265BD">
        <w:rPr>
          <w:b/>
        </w:rPr>
        <w:t>signal.faber(</w:t>
      </w:r>
      <w:r>
        <w:rPr>
          <w:b/>
        </w:rPr>
        <w:t>)</w:t>
      </w:r>
      <w:r>
        <w:rPr>
          <w:noProof/>
          <w:lang w:eastAsia="de-DE"/>
        </w:rPr>
        <w:drawing>
          <wp:inline distT="0" distB="0" distL="0" distR="0">
            <wp:extent cx="5754733" cy="3045742"/>
            <wp:effectExtent l="19050" t="0" r="0" b="0"/>
            <wp:docPr id="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662" cy="3047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5BD" w:rsidRDefault="00667AE6" w:rsidP="0008088E">
      <w:r>
        <w:t xml:space="preserve">Zum Vergleich:  </w:t>
      </w:r>
      <w:r w:rsidR="007265BD">
        <w:t xml:space="preserve">Der Stoxx </w:t>
      </w:r>
      <w:r w:rsidR="007265BD" w:rsidRPr="007265BD">
        <w:rPr>
          <w:b/>
        </w:rPr>
        <w:t>OHNE</w:t>
      </w:r>
      <w:r w:rsidR="007265BD">
        <w:t xml:space="preserve">  jährlichen – Refit des One-Parametersystems  </w:t>
      </w:r>
      <w:r w:rsidR="007265BD" w:rsidRPr="007265BD">
        <w:rPr>
          <w:b/>
        </w:rPr>
        <w:t>signal.faber()</w:t>
      </w:r>
    </w:p>
    <w:p w:rsidR="003A14CF" w:rsidRDefault="007265BD" w:rsidP="0008088E">
      <w:pPr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6043299" cy="3231339"/>
            <wp:effectExtent l="19050" t="0" r="0" b="0"/>
            <wp:docPr id="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350" cy="3227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5BD" w:rsidRPr="003A14CF" w:rsidRDefault="003A14CF" w:rsidP="0008088E">
      <w:pPr>
        <w:rPr>
          <w:lang w:val="en-US"/>
        </w:rPr>
      </w:pPr>
      <w:r>
        <w:rPr>
          <w:lang w:val="en-US"/>
        </w:rPr>
        <w:t xml:space="preserve">Und </w:t>
      </w:r>
      <w:proofErr w:type="spellStart"/>
      <w:r>
        <w:rPr>
          <w:lang w:val="en-US"/>
        </w:rPr>
        <w:t>aus</w:t>
      </w:r>
      <w:proofErr w:type="spellEnd"/>
      <w:r>
        <w:rPr>
          <w:lang w:val="en-US"/>
        </w:rPr>
        <w:t xml:space="preserve"> Portfolio-</w:t>
      </w:r>
      <w:proofErr w:type="spellStart"/>
      <w:r>
        <w:rPr>
          <w:lang w:val="en-US"/>
        </w:rPr>
        <w:t>Sicht</w:t>
      </w:r>
      <w:proofErr w:type="spellEnd"/>
      <w:r>
        <w:rPr>
          <w:lang w:val="en-US"/>
        </w:rPr>
        <w:t xml:space="preserve">:    </w:t>
      </w:r>
      <w:proofErr w:type="spellStart"/>
      <w:r w:rsidR="007265BD" w:rsidRPr="007265BD">
        <w:rPr>
          <w:lang w:val="en-US"/>
        </w:rPr>
        <w:t>mEurope</w:t>
      </w:r>
      <w:proofErr w:type="spellEnd"/>
      <w:r w:rsidR="007265BD" w:rsidRPr="007265BD">
        <w:rPr>
          <w:lang w:val="en-US"/>
        </w:rPr>
        <w:t xml:space="preserve">-Portfolio – </w:t>
      </w:r>
      <w:proofErr w:type="spellStart"/>
      <w:r w:rsidR="007265BD" w:rsidRPr="007265BD">
        <w:rPr>
          <w:b/>
          <w:u w:val="single"/>
          <w:lang w:val="en-US"/>
        </w:rPr>
        <w:t>ohne</w:t>
      </w:r>
      <w:proofErr w:type="spellEnd"/>
      <w:r w:rsidR="007265BD" w:rsidRPr="007265BD">
        <w:rPr>
          <w:b/>
          <w:lang w:val="en-US"/>
        </w:rPr>
        <w:t xml:space="preserve"> </w:t>
      </w:r>
      <w:r w:rsidR="007265BD" w:rsidRPr="007265BD">
        <w:rPr>
          <w:lang w:val="en-US"/>
        </w:rPr>
        <w:t xml:space="preserve"> „yearly –refit“</w:t>
      </w:r>
      <w:r w:rsidR="007265BD" w:rsidRPr="007265BD">
        <w:rPr>
          <w:b/>
          <w:lang w:val="en-US"/>
        </w:rPr>
        <w:t>:</w:t>
      </w:r>
      <w:r w:rsidR="007265BD" w:rsidRPr="007265BD">
        <w:rPr>
          <w:b/>
          <w:lang w:val="en-US"/>
        </w:rPr>
        <w:br/>
      </w:r>
      <w:r w:rsidR="007265BD">
        <w:rPr>
          <w:noProof/>
          <w:lang w:eastAsia="de-DE"/>
        </w:rPr>
        <w:drawing>
          <wp:inline distT="0" distB="0" distL="0" distR="0">
            <wp:extent cx="5062682" cy="4206240"/>
            <wp:effectExtent l="19050" t="0" r="4618" b="0"/>
            <wp:docPr id="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538" cy="4206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32F" w:rsidRPr="003A14CF" w:rsidRDefault="007265BD">
      <w:pPr>
        <w:rPr>
          <w:b/>
          <w:lang w:val="en-US"/>
        </w:rPr>
      </w:pPr>
      <w:proofErr w:type="spellStart"/>
      <w:r w:rsidRPr="007265BD">
        <w:rPr>
          <w:lang w:val="en-US"/>
        </w:rPr>
        <w:lastRenderedPageBreak/>
        <w:t>mEurope</w:t>
      </w:r>
      <w:proofErr w:type="spellEnd"/>
      <w:r w:rsidRPr="007265BD">
        <w:rPr>
          <w:lang w:val="en-US"/>
        </w:rPr>
        <w:t>-Portfolio –</w:t>
      </w:r>
      <w:r w:rsidRPr="007265BD">
        <w:rPr>
          <w:b/>
          <w:lang w:val="en-US"/>
        </w:rPr>
        <w:t xml:space="preserve"> </w:t>
      </w:r>
      <w:proofErr w:type="spellStart"/>
      <w:r w:rsidRPr="007265BD">
        <w:rPr>
          <w:b/>
          <w:u w:val="single"/>
          <w:lang w:val="en-US"/>
        </w:rPr>
        <w:t>mit</w:t>
      </w:r>
      <w:proofErr w:type="spellEnd"/>
      <w:r w:rsidRPr="007265BD">
        <w:rPr>
          <w:b/>
          <w:lang w:val="en-US"/>
        </w:rPr>
        <w:t xml:space="preserve"> </w:t>
      </w:r>
      <w:r w:rsidRPr="007265BD">
        <w:rPr>
          <w:lang w:val="en-US"/>
        </w:rPr>
        <w:t xml:space="preserve"> „yearly –refit“</w:t>
      </w:r>
      <w:r w:rsidRPr="007265BD">
        <w:rPr>
          <w:b/>
          <w:lang w:val="en-US"/>
        </w:rPr>
        <w:t>:</w:t>
      </w:r>
      <w:r w:rsidRPr="007265BD">
        <w:rPr>
          <w:b/>
          <w:lang w:val="en-US"/>
        </w:rPr>
        <w:br/>
      </w:r>
      <w:r>
        <w:rPr>
          <w:noProof/>
          <w:lang w:eastAsia="de-DE"/>
        </w:rPr>
        <w:drawing>
          <wp:inline distT="0" distB="0" distL="0" distR="0">
            <wp:extent cx="5101590" cy="4238565"/>
            <wp:effectExtent l="19050" t="0" r="3810" b="0"/>
            <wp:docPr id="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181" cy="4236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E032F" w:rsidRPr="00A2081A">
        <w:rPr>
          <w:lang w:val="en-US"/>
        </w:rPr>
        <w:br w:type="page"/>
      </w:r>
    </w:p>
    <w:p w:rsidR="003A14CF" w:rsidRPr="00A569BB" w:rsidRDefault="003A14CF" w:rsidP="003A14CF">
      <w:pPr>
        <w:rPr>
          <w:b/>
        </w:rPr>
      </w:pPr>
      <w:r w:rsidRPr="00A569BB">
        <w:rPr>
          <w:b/>
        </w:rPr>
        <w:lastRenderedPageBreak/>
        <w:t>Ist das auch stabil ??</w:t>
      </w:r>
    </w:p>
    <w:p w:rsidR="003A14CF" w:rsidRDefault="003A14CF" w:rsidP="003A14CF">
      <w:r>
        <w:t xml:space="preserve">Wichtig:   Die genannten Systeme sind aus Modell-Sicht super einfache </w:t>
      </w:r>
      <w:r w:rsidRPr="00A569BB">
        <w:rPr>
          <w:b/>
        </w:rPr>
        <w:t>ONE-Parameter-Systeme</w:t>
      </w:r>
      <w:r>
        <w:rPr>
          <w:b/>
        </w:rPr>
        <w:t>.</w:t>
      </w:r>
    </w:p>
    <w:p w:rsidR="003A14CF" w:rsidRDefault="003A14CF" w:rsidP="003A14CF">
      <w:r>
        <w:t xml:space="preserve">Nur ein einziger Parameter steuert das Verhalten.   </w:t>
      </w:r>
      <w:r>
        <w:br/>
        <w:t xml:space="preserve">Dieser Parameter wurde hier nur gob justiert und wird für das ganze Portfolio einheitlich gehalten.     </w:t>
      </w:r>
    </w:p>
    <w:p w:rsidR="003A14CF" w:rsidRDefault="003A14CF" w:rsidP="003A14CF">
      <w:pPr>
        <w:pStyle w:val="ListParagraph"/>
        <w:numPr>
          <w:ilvl w:val="0"/>
          <w:numId w:val="1"/>
        </w:numPr>
      </w:pPr>
      <w:r>
        <w:t xml:space="preserve">Sehr geringe Gefahr des Overfitting </w:t>
      </w:r>
    </w:p>
    <w:p w:rsidR="003A14CF" w:rsidRDefault="003A14CF" w:rsidP="0008088E">
      <w:r>
        <w:t>Oft brauchen sie beim Wechsel des Universums überhaupt nicht angepasst werden:</w:t>
      </w:r>
    </w:p>
    <w:p w:rsidR="00520CC7" w:rsidRPr="00520CC7" w:rsidRDefault="00520CC7" w:rsidP="0008088E">
      <w:pPr>
        <w:rPr>
          <w:b/>
        </w:rPr>
      </w:pPr>
      <w:r w:rsidRPr="00520CC7">
        <w:rPr>
          <w:b/>
        </w:rPr>
        <w:t>Das  signal.drawDown1-System() in einem Universum aus:</w:t>
      </w:r>
    </w:p>
    <w:tbl>
      <w:tblPr>
        <w:tblStyle w:val="TableGrid"/>
        <w:tblW w:w="0" w:type="auto"/>
        <w:tblLook w:val="04A0"/>
      </w:tblPr>
      <w:tblGrid>
        <w:gridCol w:w="9212"/>
      </w:tblGrid>
      <w:tr w:rsidR="00520CC7" w:rsidRPr="00520CC7" w:rsidTr="00520CC7">
        <w:tc>
          <w:tcPr>
            <w:tcW w:w="9212" w:type="dxa"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508"/>
              <w:gridCol w:w="811"/>
              <w:gridCol w:w="3428"/>
              <w:gridCol w:w="855"/>
              <w:gridCol w:w="855"/>
              <w:gridCol w:w="525"/>
              <w:gridCol w:w="591"/>
              <w:gridCol w:w="459"/>
            </w:tblGrid>
            <w:tr w:rsidR="00520CC7" w:rsidRPr="00520CC7" w:rsidTr="00520CC7">
              <w:trPr>
                <w:gridAfter w:val="1"/>
                <w:tblHeader/>
              </w:trPr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shd w:val="clear" w:color="auto" w:fill="F0F0F0"/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</w:pPr>
                  <w:r>
                    <w:t xml:space="preserve"> </w:t>
                  </w:r>
                  <w:r w:rsidRPr="00520CC7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  <w:br/>
                    <w:t>name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shd w:val="clear" w:color="auto" w:fill="F0F0F0"/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  <w:t>LongName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shd w:val="clear" w:color="auto" w:fill="F0F0F0"/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  <w:t>From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shd w:val="clear" w:color="auto" w:fill="F0F0F0"/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3A14CF" w:rsidP="00520CC7">
                  <w:pPr>
                    <w:spacing w:after="0" w:line="240" w:lineRule="auto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  <w:t>T</w:t>
                  </w:r>
                  <w:r w:rsidR="00520CC7" w:rsidRPr="00520CC7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  <w:t>o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shd w:val="clear" w:color="auto" w:fill="F0F0F0"/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  <w:t>Min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shd w:val="clear" w:color="auto" w:fill="F0F0F0"/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  <w:t>Max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shd w:val="clear" w:color="auto" w:fill="F0F0F0"/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3A14CF" w:rsidP="00520CC7">
                  <w:pPr>
                    <w:spacing w:after="0" w:line="240" w:lineRule="auto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  <w:t>L</w:t>
                  </w:r>
                  <w:r w:rsidR="00520CC7" w:rsidRPr="00520CC7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  <w:t>en</w:t>
                  </w:r>
                </w:p>
              </w:tc>
            </w:tr>
            <w:tr w:rsidR="00520CC7" w:rsidRPr="00520CC7" w:rsidTr="00520CC7">
              <w:tc>
                <w:tcPr>
                  <w:tcW w:w="0" w:type="auto"/>
                  <w:tcBorders>
                    <w:top w:val="single" w:sz="4" w:space="0" w:color="DDDDDD"/>
                    <w:left w:val="nil"/>
                    <w:bottom w:val="single" w:sz="4" w:space="0" w:color="DDDDDD"/>
                    <w:right w:val="single" w:sz="4" w:space="0" w:color="DDDDDD"/>
                  </w:tcBorders>
                  <w:shd w:val="clear" w:color="auto" w:fill="F0F0F0"/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EEM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val="en-US" w:eastAsia="de-DE"/>
                    </w:rPr>
                  </w:pPr>
                  <w:proofErr w:type="spellStart"/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val="en-US" w:eastAsia="de-DE"/>
                    </w:rPr>
                    <w:t>Emerg</w:t>
                  </w:r>
                  <w:proofErr w:type="spellEnd"/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val="en-US" w:eastAsia="de-DE"/>
                    </w:rPr>
                    <w:t xml:space="preserve"> </w:t>
                  </w:r>
                  <w:proofErr w:type="spellStart"/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val="en-US" w:eastAsia="de-DE"/>
                    </w:rPr>
                    <w:t>Mkts</w:t>
                  </w:r>
                  <w:proofErr w:type="spellEnd"/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val="en-US" w:eastAsia="de-DE"/>
                    </w:rPr>
                    <w:t>, MSCI Emerging Markets Index Fund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2004-11-18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2014-01-31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16.44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49.53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2316</w:t>
                  </w:r>
                </w:p>
              </w:tc>
            </w:tr>
            <w:tr w:rsidR="00520CC7" w:rsidRPr="00520CC7" w:rsidTr="00520CC7">
              <w:tc>
                <w:tcPr>
                  <w:tcW w:w="0" w:type="auto"/>
                  <w:tcBorders>
                    <w:top w:val="single" w:sz="4" w:space="0" w:color="DDDDDD"/>
                    <w:left w:val="nil"/>
                    <w:bottom w:val="single" w:sz="4" w:space="0" w:color="DDDDDD"/>
                    <w:right w:val="single" w:sz="4" w:space="0" w:color="DDDDDD"/>
                  </w:tcBorders>
                  <w:shd w:val="clear" w:color="auto" w:fill="F0F0F0"/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EFA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MSCI EAFE Index Fund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2004-11-18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2014-01-31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27.22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71.17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2316</w:t>
                  </w:r>
                </w:p>
              </w:tc>
            </w:tr>
            <w:tr w:rsidR="00520CC7" w:rsidRPr="00520CC7" w:rsidTr="00520CC7">
              <w:tc>
                <w:tcPr>
                  <w:tcW w:w="0" w:type="auto"/>
                  <w:tcBorders>
                    <w:top w:val="single" w:sz="4" w:space="0" w:color="DDDDDD"/>
                    <w:left w:val="nil"/>
                    <w:bottom w:val="single" w:sz="4" w:space="0" w:color="DDDDDD"/>
                    <w:right w:val="single" w:sz="4" w:space="0" w:color="DDDDDD"/>
                  </w:tcBorders>
                  <w:shd w:val="clear" w:color="auto" w:fill="F0F0F0"/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GLD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Gold, NA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2004-11-18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2014-01-31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41.26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184.59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2316</w:t>
                  </w:r>
                </w:p>
              </w:tc>
            </w:tr>
            <w:tr w:rsidR="00520CC7" w:rsidRPr="00520CC7" w:rsidTr="00520CC7">
              <w:tc>
                <w:tcPr>
                  <w:tcW w:w="0" w:type="auto"/>
                  <w:tcBorders>
                    <w:top w:val="single" w:sz="4" w:space="0" w:color="DDDDDD"/>
                    <w:left w:val="nil"/>
                    <w:bottom w:val="single" w:sz="4" w:space="0" w:color="DDDDDD"/>
                    <w:right w:val="single" w:sz="4" w:space="0" w:color="DDDDDD"/>
                  </w:tcBorders>
                  <w:shd w:val="clear" w:color="auto" w:fill="F0F0F0"/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IWM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val="en-US"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val="en-US" w:eastAsia="de-DE"/>
                    </w:rPr>
                    <w:t>Small Cap, Russell 2000 Index Fund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2004-11-18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2014-01-31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31.94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117.21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2316</w:t>
                  </w:r>
                </w:p>
              </w:tc>
            </w:tr>
            <w:tr w:rsidR="00520CC7" w:rsidRPr="00520CC7" w:rsidTr="00520CC7">
              <w:tc>
                <w:tcPr>
                  <w:tcW w:w="0" w:type="auto"/>
                  <w:tcBorders>
                    <w:top w:val="single" w:sz="4" w:space="0" w:color="DDDDDD"/>
                    <w:left w:val="nil"/>
                    <w:bottom w:val="single" w:sz="4" w:space="0" w:color="DDDDDD"/>
                    <w:right w:val="single" w:sz="4" w:space="0" w:color="DDDDDD"/>
                  </w:tcBorders>
                  <w:shd w:val="clear" w:color="auto" w:fill="F0F0F0"/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IYR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val="en-US"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val="en-US" w:eastAsia="de-DE"/>
                    </w:rPr>
                    <w:t>Dow Jones U.S. Real Estate Index Fund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2004-11-18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2014-01-31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18.04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73.46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2316</w:t>
                  </w:r>
                </w:p>
              </w:tc>
            </w:tr>
            <w:tr w:rsidR="00520CC7" w:rsidRPr="00520CC7" w:rsidTr="00520CC7">
              <w:tc>
                <w:tcPr>
                  <w:tcW w:w="0" w:type="auto"/>
                  <w:tcBorders>
                    <w:top w:val="single" w:sz="4" w:space="0" w:color="DDDDDD"/>
                    <w:left w:val="nil"/>
                    <w:bottom w:val="single" w:sz="4" w:space="0" w:color="DDDDDD"/>
                    <w:right w:val="single" w:sz="4" w:space="0" w:color="DDDDDD"/>
                  </w:tcBorders>
                  <w:shd w:val="clear" w:color="auto" w:fill="F0F0F0"/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  <w:t>6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QQQ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Nasdaq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2004-11-18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2014-01-31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24.32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88.78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2316</w:t>
                  </w:r>
                </w:p>
              </w:tc>
            </w:tr>
            <w:tr w:rsidR="00520CC7" w:rsidRPr="00520CC7" w:rsidTr="00520CC7">
              <w:tc>
                <w:tcPr>
                  <w:tcW w:w="0" w:type="auto"/>
                  <w:tcBorders>
                    <w:top w:val="single" w:sz="4" w:space="0" w:color="DDDDDD"/>
                    <w:left w:val="nil"/>
                    <w:bottom w:val="single" w:sz="4" w:space="0" w:color="DDDDDD"/>
                    <w:right w:val="single" w:sz="4" w:space="0" w:color="DDDDDD"/>
                  </w:tcBorders>
                  <w:shd w:val="clear" w:color="auto" w:fill="F0F0F0"/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  <w:t>7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SPY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val="en-US"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val="en-US" w:eastAsia="de-DE"/>
                    </w:rPr>
                    <w:t>SPDR Trust Series I, S&amp;P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2004-11-18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2014-01-31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61.32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184.69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2316</w:t>
                  </w:r>
                </w:p>
              </w:tc>
            </w:tr>
            <w:tr w:rsidR="00520CC7" w:rsidRPr="00520CC7" w:rsidTr="00520CC7">
              <w:tc>
                <w:tcPr>
                  <w:tcW w:w="0" w:type="auto"/>
                  <w:tcBorders>
                    <w:top w:val="single" w:sz="4" w:space="0" w:color="DDDDDD"/>
                    <w:left w:val="nil"/>
                    <w:bottom w:val="single" w:sz="4" w:space="0" w:color="DDDDDD"/>
                    <w:right w:val="single" w:sz="4" w:space="0" w:color="DDDDDD"/>
                  </w:tcBorders>
                  <w:shd w:val="clear" w:color="auto" w:fill="F0F0F0"/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jc w:val="right"/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Segoe UI" w:eastAsia="Times New Roman" w:hAnsi="Segoe UI" w:cs="Segoe UI"/>
                      <w:b/>
                      <w:bCs/>
                      <w:color w:val="555555"/>
                      <w:sz w:val="12"/>
                      <w:szCs w:val="12"/>
                      <w:lang w:eastAsia="de-DE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TLT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val="en-US"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val="en-US" w:eastAsia="de-DE"/>
                    </w:rPr>
                    <w:t>20 yr Bonds, Barclays 20+ Year Treasury Bond Fund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2004-11-18</w:t>
                  </w:r>
                </w:p>
              </w:tc>
              <w:tc>
                <w:tcPr>
                  <w:tcW w:w="0" w:type="auto"/>
                  <w:tcBorders>
                    <w:top w:val="single" w:sz="4" w:space="0" w:color="DDDDDD"/>
                    <w:left w:val="single" w:sz="4" w:space="0" w:color="DDDDDD"/>
                    <w:bottom w:val="single" w:sz="4" w:space="0" w:color="DDDDDD"/>
                    <w:right w:val="single" w:sz="4" w:space="0" w:color="DDDDDD"/>
                  </w:tcBorders>
                  <w:tcMar>
                    <w:top w:w="32" w:type="dxa"/>
                    <w:left w:w="65" w:type="dxa"/>
                    <w:bottom w:w="32" w:type="dxa"/>
                    <w:right w:w="130" w:type="dxa"/>
                  </w:tcMar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</w:pPr>
                  <w:r w:rsidRPr="00520CC7">
                    <w:rPr>
                      <w:rFonts w:ascii="Consolas" w:eastAsia="Times New Roman" w:hAnsi="Consolas" w:cs="Consolas"/>
                      <w:sz w:val="12"/>
                      <w:szCs w:val="12"/>
                      <w:lang w:eastAsia="de-DE"/>
                    </w:rPr>
                    <w:t>2014-01-3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de-DE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de-DE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520CC7" w:rsidRPr="00520CC7" w:rsidRDefault="00520CC7" w:rsidP="00520CC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de-DE"/>
                    </w:rPr>
                  </w:pPr>
                </w:p>
              </w:tc>
            </w:tr>
          </w:tbl>
          <w:p w:rsidR="00520CC7" w:rsidRPr="00520CC7" w:rsidRDefault="00520CC7" w:rsidP="0008088E">
            <w:pPr>
              <w:rPr>
                <w:lang w:val="en-US"/>
              </w:rPr>
            </w:pPr>
          </w:p>
        </w:tc>
      </w:tr>
    </w:tbl>
    <w:p w:rsidR="003A14CF" w:rsidRDefault="00520CC7" w:rsidP="0008088E">
      <w:r>
        <w:rPr>
          <w:noProof/>
          <w:lang w:eastAsia="de-DE"/>
        </w:rPr>
        <w:drawing>
          <wp:inline distT="0" distB="0" distL="0" distR="0">
            <wp:extent cx="4910459" cy="3191965"/>
            <wp:effectExtent l="19050" t="0" r="4441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31" cy="3190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4CF" w:rsidRDefault="003A14CF">
      <w:r>
        <w:br w:type="page"/>
      </w:r>
    </w:p>
    <w:p w:rsidR="003A14CF" w:rsidRPr="00232083" w:rsidRDefault="003A14CF" w:rsidP="003A14CF">
      <w:pPr>
        <w:pStyle w:val="Heading2"/>
      </w:pPr>
      <w:r>
        <w:lastRenderedPageBreak/>
        <w:t>DAX-</w:t>
      </w:r>
      <w:r w:rsidRPr="00232083">
        <w:t>HEUTE</w:t>
      </w:r>
      <w:r>
        <w:t xml:space="preserve"> (2014.02.03) </w:t>
      </w:r>
      <w:r w:rsidRPr="00232083">
        <w:t xml:space="preserve">:   </w:t>
      </w:r>
      <w:r>
        <w:t>Alles LONG</w:t>
      </w:r>
    </w:p>
    <w:p w:rsidR="003A14CF" w:rsidRDefault="003A14CF" w:rsidP="003A14CF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4858122" cy="2805077"/>
            <wp:effectExtent l="19050" t="0" r="0" b="0"/>
            <wp:docPr id="5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214" cy="2803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4CF" w:rsidRDefault="003A14CF" w:rsidP="003A14CF">
      <w:r w:rsidRPr="00292D59">
        <w:t xml:space="preserve">Dafür spricht auch </w:t>
      </w:r>
      <w:r>
        <w:t xml:space="preserve">für </w:t>
      </w:r>
      <w:r w:rsidRPr="00292D59">
        <w:t xml:space="preserve">die </w:t>
      </w:r>
      <w:r>
        <w:t xml:space="preserve">  itp -  „</w:t>
      </w:r>
      <w:r w:rsidRPr="00292D59">
        <w:t>in trend pos” im aktuellen T</w:t>
      </w:r>
      <w:r>
        <w:t>rend-Kanal:</w:t>
      </w:r>
    </w:p>
    <w:p w:rsidR="003A14CF" w:rsidRDefault="003A14CF" w:rsidP="003A14CF">
      <w:r>
        <w:rPr>
          <w:noProof/>
          <w:lang w:eastAsia="de-DE"/>
        </w:rPr>
        <w:drawing>
          <wp:inline distT="0" distB="0" distL="0" distR="0">
            <wp:extent cx="4566700" cy="2636810"/>
            <wp:effectExtent l="19050" t="0" r="5300" b="0"/>
            <wp:docPr id="5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670" cy="26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4CF" w:rsidRDefault="003A14CF" w:rsidP="003A14CF">
      <w:r>
        <w:t>Der Anfang des aktuellen Trendsegments wird automatisch gefunden:</w:t>
      </w:r>
    </w:p>
    <w:p w:rsidR="003A14CF" w:rsidRDefault="003A4763" w:rsidP="003A14CF">
      <w:r>
        <w:rPr>
          <w:noProof/>
          <w:lang w:eastAsia="de-DE"/>
        </w:rPr>
        <w:pict>
          <v:shape id="_x0000_s1052" type="#_x0000_t32" style="position:absolute;margin-left:190.6pt;margin-top:105.4pt;width:65pt;height:24.4pt;flip:x y;z-index:251682816" o:connectortype="straight">
            <v:stroke endarrow="block"/>
          </v:shape>
        </w:pict>
      </w:r>
      <w:r w:rsidR="003A14CF" w:rsidRPr="00C7746A">
        <w:rPr>
          <w:noProof/>
          <w:lang w:eastAsia="de-DE"/>
        </w:rPr>
        <w:drawing>
          <wp:inline distT="0" distB="0" distL="0" distR="0">
            <wp:extent cx="3012908" cy="1738719"/>
            <wp:effectExtent l="19050" t="0" r="0" b="0"/>
            <wp:docPr id="5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648" cy="1739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4CF" w:rsidRDefault="003A14CF" w:rsidP="003A14CF">
      <w:r>
        <w:t xml:space="preserve">Alle anderen Trendfolge-Systeme sind zur Zeit auch LONG.  </w:t>
      </w:r>
    </w:p>
    <w:p w:rsidR="003A14CF" w:rsidRDefault="003A14CF" w:rsidP="003A14CF">
      <w:r>
        <w:t xml:space="preserve">Der aktuelle Drawdown ist  auch technischer Sicht  noch zu gering für einen Wechsel.   </w:t>
      </w:r>
    </w:p>
    <w:p w:rsidR="003A14CF" w:rsidRDefault="003A14CF">
      <w:r>
        <w:lastRenderedPageBreak/>
        <w:t xml:space="preserve">Was aber ist mit dem fundamentalen Umfeld ??? </w:t>
      </w:r>
    </w:p>
    <w:p w:rsidR="003A14CF" w:rsidRDefault="003A14CF" w:rsidP="003A14CF">
      <w:pPr>
        <w:pStyle w:val="ListParagraph"/>
        <w:numPr>
          <w:ilvl w:val="0"/>
          <w:numId w:val="1"/>
        </w:numPr>
      </w:pPr>
      <w:r>
        <w:t>DataMining.ppt</w:t>
      </w:r>
      <w:r>
        <w:br w:type="page"/>
      </w:r>
    </w:p>
    <w:p w:rsidR="00520CC7" w:rsidRDefault="00A2081A" w:rsidP="003A14CF">
      <w:r>
        <w:rPr>
          <w:noProof/>
          <w:lang w:eastAsia="de-DE"/>
        </w:rPr>
        <w:lastRenderedPageBreak/>
        <w:drawing>
          <wp:inline distT="0" distB="0" distL="0" distR="0">
            <wp:extent cx="5761802" cy="3774478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73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81A" w:rsidRPr="00292D59" w:rsidRDefault="00A2081A" w:rsidP="003A14CF">
      <w:r>
        <w:rPr>
          <w:noProof/>
          <w:lang w:eastAsia="de-DE"/>
        </w:rPr>
        <w:drawing>
          <wp:inline distT="0" distB="0" distL="0" distR="0">
            <wp:extent cx="5761802" cy="402886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28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2081A" w:rsidRPr="00292D59" w:rsidSect="00A873BA">
      <w:headerReference w:type="default" r:id="rId49"/>
      <w:footerReference w:type="default" r:id="rId5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35EB4" w:rsidRDefault="00035EB4" w:rsidP="00D04A3A">
      <w:pPr>
        <w:spacing w:after="0" w:line="240" w:lineRule="auto"/>
      </w:pPr>
      <w:r>
        <w:separator/>
      </w:r>
    </w:p>
  </w:endnote>
  <w:endnote w:type="continuationSeparator" w:id="0">
    <w:p w:rsidR="00035EB4" w:rsidRDefault="00035EB4" w:rsidP="00D04A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5EB4" w:rsidRDefault="00035EB4">
    <w:pPr>
      <w:pStyle w:val="Footer"/>
    </w:pPr>
    <w:r>
      <w:t xml:space="preserve">Dr. Markus Miksa,  Reußweg 25, 81247  München,  </w:t>
    </w:r>
    <w:hyperlink r:id="rId1" w:history="1">
      <w:r w:rsidRPr="004B0CBE">
        <w:rPr>
          <w:rStyle w:val="Hyperlink"/>
        </w:rPr>
        <w:t>markus.miksa@web.de</w:t>
      </w:r>
    </w:hyperlink>
    <w:r>
      <w:t xml:space="preserve"> ,  0160 9680 6193</w:t>
    </w:r>
    <w:r>
      <w:br/>
      <w:t xml:space="preserve">Gedankenaustausch herzlich willkommen </w:t>
    </w:r>
    <w:r>
      <w:sym w:font="Wingdings" w:char="F04A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35EB4" w:rsidRDefault="00035EB4" w:rsidP="00D04A3A">
      <w:pPr>
        <w:spacing w:after="0" w:line="240" w:lineRule="auto"/>
      </w:pPr>
      <w:r>
        <w:separator/>
      </w:r>
    </w:p>
  </w:footnote>
  <w:footnote w:type="continuationSeparator" w:id="0">
    <w:p w:rsidR="00035EB4" w:rsidRDefault="00035EB4" w:rsidP="00D04A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5EB4" w:rsidRDefault="00035EB4">
    <w:pPr>
      <w:pStyle w:val="Header"/>
    </w:pPr>
    <w:r>
      <w:t xml:space="preserve">TSA – Timing-Selection-Allocation        </w:t>
    </w:r>
    <w:r>
      <w:tab/>
    </w:r>
    <w:r>
      <w:tab/>
      <w:t xml:space="preserve">Seite  </w:t>
    </w:r>
    <w:fldSimple w:instr=" PAGE   \* MERGEFORMAT ">
      <w:r w:rsidR="00635343">
        <w:rPr>
          <w:noProof/>
        </w:rPr>
        <w:t>10</w:t>
      </w:r>
    </w:fldSimple>
    <w:r>
      <w:br/>
      <w:t>Quantitatives Vermögensmanagement mit innovativen Algorithmen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523972"/>
    <w:multiLevelType w:val="hybridMultilevel"/>
    <w:tmpl w:val="4D30C372"/>
    <w:lvl w:ilvl="0" w:tplc="31CA726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BE63182"/>
    <w:multiLevelType w:val="hybridMultilevel"/>
    <w:tmpl w:val="7D943D56"/>
    <w:lvl w:ilvl="0" w:tplc="5FD60F7C"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</w:rPr>
    </w:lvl>
    <w:lvl w:ilvl="1" w:tplc="0407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7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7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7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7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7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D267434"/>
    <w:multiLevelType w:val="hybridMultilevel"/>
    <w:tmpl w:val="980A2478"/>
    <w:lvl w:ilvl="0" w:tplc="D194B2A2">
      <w:start w:val="1"/>
      <w:numFmt w:val="upperLetter"/>
      <w:lvlText w:val="%1)"/>
      <w:lvlJc w:val="left"/>
      <w:pPr>
        <w:ind w:left="645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365" w:hanging="360"/>
      </w:pPr>
    </w:lvl>
    <w:lvl w:ilvl="2" w:tplc="0407001B" w:tentative="1">
      <w:start w:val="1"/>
      <w:numFmt w:val="lowerRoman"/>
      <w:lvlText w:val="%3."/>
      <w:lvlJc w:val="right"/>
      <w:pPr>
        <w:ind w:left="2085" w:hanging="180"/>
      </w:pPr>
    </w:lvl>
    <w:lvl w:ilvl="3" w:tplc="0407000F" w:tentative="1">
      <w:start w:val="1"/>
      <w:numFmt w:val="decimal"/>
      <w:lvlText w:val="%4."/>
      <w:lvlJc w:val="left"/>
      <w:pPr>
        <w:ind w:left="2805" w:hanging="360"/>
      </w:pPr>
    </w:lvl>
    <w:lvl w:ilvl="4" w:tplc="04070019" w:tentative="1">
      <w:start w:val="1"/>
      <w:numFmt w:val="lowerLetter"/>
      <w:lvlText w:val="%5."/>
      <w:lvlJc w:val="left"/>
      <w:pPr>
        <w:ind w:left="3525" w:hanging="360"/>
      </w:pPr>
    </w:lvl>
    <w:lvl w:ilvl="5" w:tplc="0407001B" w:tentative="1">
      <w:start w:val="1"/>
      <w:numFmt w:val="lowerRoman"/>
      <w:lvlText w:val="%6."/>
      <w:lvlJc w:val="right"/>
      <w:pPr>
        <w:ind w:left="4245" w:hanging="180"/>
      </w:pPr>
    </w:lvl>
    <w:lvl w:ilvl="6" w:tplc="0407000F" w:tentative="1">
      <w:start w:val="1"/>
      <w:numFmt w:val="decimal"/>
      <w:lvlText w:val="%7."/>
      <w:lvlJc w:val="left"/>
      <w:pPr>
        <w:ind w:left="4965" w:hanging="360"/>
      </w:pPr>
    </w:lvl>
    <w:lvl w:ilvl="7" w:tplc="04070019" w:tentative="1">
      <w:start w:val="1"/>
      <w:numFmt w:val="lowerLetter"/>
      <w:lvlText w:val="%8."/>
      <w:lvlJc w:val="left"/>
      <w:pPr>
        <w:ind w:left="5685" w:hanging="360"/>
      </w:pPr>
    </w:lvl>
    <w:lvl w:ilvl="8" w:tplc="0407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3">
    <w:nsid w:val="23CE4627"/>
    <w:multiLevelType w:val="hybridMultilevel"/>
    <w:tmpl w:val="9FCCEB9A"/>
    <w:lvl w:ilvl="0" w:tplc="087A90C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F9E424C"/>
    <w:multiLevelType w:val="hybridMultilevel"/>
    <w:tmpl w:val="CCE62E7A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E501DA9"/>
    <w:multiLevelType w:val="hybridMultilevel"/>
    <w:tmpl w:val="A04402D8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3D96A0A"/>
    <w:multiLevelType w:val="hybridMultilevel"/>
    <w:tmpl w:val="CDB2E016"/>
    <w:lvl w:ilvl="0" w:tplc="D1FAEEA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8A45D7D"/>
    <w:multiLevelType w:val="hybridMultilevel"/>
    <w:tmpl w:val="695EC374"/>
    <w:lvl w:ilvl="0" w:tplc="E9A4CAE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8A25EF2"/>
    <w:multiLevelType w:val="hybridMultilevel"/>
    <w:tmpl w:val="EC04D762"/>
    <w:lvl w:ilvl="0" w:tplc="BC76B2EE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01B0250"/>
    <w:multiLevelType w:val="hybridMultilevel"/>
    <w:tmpl w:val="3D9636A6"/>
    <w:lvl w:ilvl="0" w:tplc="7B0AB940">
      <w:start w:val="1"/>
      <w:numFmt w:val="lowerLetter"/>
      <w:lvlText w:val="%1)"/>
      <w:lvlJc w:val="left"/>
      <w:pPr>
        <w:ind w:left="1080" w:hanging="360"/>
      </w:pPr>
      <w:rPr>
        <w:rFonts w:hint="default"/>
        <w:i w:val="0"/>
        <w:color w:val="auto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77210587"/>
    <w:multiLevelType w:val="hybridMultilevel"/>
    <w:tmpl w:val="90FE05D6"/>
    <w:lvl w:ilvl="0" w:tplc="86B67CDC">
      <w:start w:val="1"/>
      <w:numFmt w:val="bullet"/>
      <w:lvlText w:val="-"/>
      <w:lvlJc w:val="left"/>
      <w:pPr>
        <w:ind w:left="1428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</w:num>
  <w:num w:numId="5">
    <w:abstractNumId w:val="3"/>
  </w:num>
  <w:num w:numId="6">
    <w:abstractNumId w:val="2"/>
  </w:num>
  <w:num w:numId="7">
    <w:abstractNumId w:val="5"/>
  </w:num>
  <w:num w:numId="8">
    <w:abstractNumId w:val="1"/>
  </w:num>
  <w:num w:numId="9">
    <w:abstractNumId w:val="9"/>
  </w:num>
  <w:num w:numId="10">
    <w:abstractNumId w:val="4"/>
  </w:num>
  <w:num w:numId="11">
    <w:abstractNumId w:val="0"/>
  </w:num>
  <w:num w:numId="1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2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606DC"/>
    <w:rsid w:val="000101FF"/>
    <w:rsid w:val="000151F4"/>
    <w:rsid w:val="00015969"/>
    <w:rsid w:val="00021FCA"/>
    <w:rsid w:val="00035EB4"/>
    <w:rsid w:val="000436B6"/>
    <w:rsid w:val="000579E6"/>
    <w:rsid w:val="0006155E"/>
    <w:rsid w:val="00072040"/>
    <w:rsid w:val="0008088E"/>
    <w:rsid w:val="000815F1"/>
    <w:rsid w:val="000A1112"/>
    <w:rsid w:val="000C1041"/>
    <w:rsid w:val="001463FC"/>
    <w:rsid w:val="00151FFE"/>
    <w:rsid w:val="0018039F"/>
    <w:rsid w:val="00186699"/>
    <w:rsid w:val="00187521"/>
    <w:rsid w:val="00195F80"/>
    <w:rsid w:val="001D7217"/>
    <w:rsid w:val="001F6152"/>
    <w:rsid w:val="002044D6"/>
    <w:rsid w:val="00232083"/>
    <w:rsid w:val="00274FD2"/>
    <w:rsid w:val="002845F3"/>
    <w:rsid w:val="002907D4"/>
    <w:rsid w:val="00292D59"/>
    <w:rsid w:val="00297139"/>
    <w:rsid w:val="002C0871"/>
    <w:rsid w:val="002C0966"/>
    <w:rsid w:val="002F63C5"/>
    <w:rsid w:val="00344241"/>
    <w:rsid w:val="00357F6F"/>
    <w:rsid w:val="003619B1"/>
    <w:rsid w:val="003A14CF"/>
    <w:rsid w:val="003A4763"/>
    <w:rsid w:val="003A7EF5"/>
    <w:rsid w:val="003C1D2F"/>
    <w:rsid w:val="003C3300"/>
    <w:rsid w:val="003E4E50"/>
    <w:rsid w:val="00402506"/>
    <w:rsid w:val="00420A25"/>
    <w:rsid w:val="004216FF"/>
    <w:rsid w:val="004955CF"/>
    <w:rsid w:val="004A6353"/>
    <w:rsid w:val="004D77E4"/>
    <w:rsid w:val="00520CC7"/>
    <w:rsid w:val="00522B63"/>
    <w:rsid w:val="00551116"/>
    <w:rsid w:val="00572637"/>
    <w:rsid w:val="00592FAE"/>
    <w:rsid w:val="00597518"/>
    <w:rsid w:val="005A1E19"/>
    <w:rsid w:val="005C09B7"/>
    <w:rsid w:val="005D0610"/>
    <w:rsid w:val="005E4D33"/>
    <w:rsid w:val="005E6F55"/>
    <w:rsid w:val="00600A2F"/>
    <w:rsid w:val="00611E13"/>
    <w:rsid w:val="00612367"/>
    <w:rsid w:val="00635343"/>
    <w:rsid w:val="00641AA6"/>
    <w:rsid w:val="00667AE6"/>
    <w:rsid w:val="0067683C"/>
    <w:rsid w:val="006D602B"/>
    <w:rsid w:val="00705650"/>
    <w:rsid w:val="007265BD"/>
    <w:rsid w:val="00744D84"/>
    <w:rsid w:val="00767DDB"/>
    <w:rsid w:val="00770ECB"/>
    <w:rsid w:val="007B4B74"/>
    <w:rsid w:val="007D0CD6"/>
    <w:rsid w:val="007D2765"/>
    <w:rsid w:val="0081192E"/>
    <w:rsid w:val="00845E0A"/>
    <w:rsid w:val="00881E78"/>
    <w:rsid w:val="008B37C2"/>
    <w:rsid w:val="008F13A2"/>
    <w:rsid w:val="0095070A"/>
    <w:rsid w:val="00955088"/>
    <w:rsid w:val="00970D2E"/>
    <w:rsid w:val="009976D9"/>
    <w:rsid w:val="009A133D"/>
    <w:rsid w:val="009D58E4"/>
    <w:rsid w:val="00A2072A"/>
    <w:rsid w:val="00A2081A"/>
    <w:rsid w:val="00A2146D"/>
    <w:rsid w:val="00A218EA"/>
    <w:rsid w:val="00A34888"/>
    <w:rsid w:val="00A43241"/>
    <w:rsid w:val="00A569BB"/>
    <w:rsid w:val="00A873BA"/>
    <w:rsid w:val="00AA069B"/>
    <w:rsid w:val="00AA25F2"/>
    <w:rsid w:val="00B07D36"/>
    <w:rsid w:val="00B74D09"/>
    <w:rsid w:val="00B75D3D"/>
    <w:rsid w:val="00B93123"/>
    <w:rsid w:val="00BB4329"/>
    <w:rsid w:val="00BD45CA"/>
    <w:rsid w:val="00BE1C6C"/>
    <w:rsid w:val="00C2730E"/>
    <w:rsid w:val="00C470CC"/>
    <w:rsid w:val="00C52178"/>
    <w:rsid w:val="00C57BE9"/>
    <w:rsid w:val="00C606DC"/>
    <w:rsid w:val="00C7746A"/>
    <w:rsid w:val="00CB34B3"/>
    <w:rsid w:val="00CD449E"/>
    <w:rsid w:val="00CE032F"/>
    <w:rsid w:val="00D04A3A"/>
    <w:rsid w:val="00D21EA4"/>
    <w:rsid w:val="00D37A96"/>
    <w:rsid w:val="00D46D38"/>
    <w:rsid w:val="00D56566"/>
    <w:rsid w:val="00DC70B3"/>
    <w:rsid w:val="00DE013E"/>
    <w:rsid w:val="00EB4779"/>
    <w:rsid w:val="00EC4A41"/>
    <w:rsid w:val="00EE1A94"/>
    <w:rsid w:val="00EE3F7A"/>
    <w:rsid w:val="00F0117A"/>
    <w:rsid w:val="00FF7F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5"/>
    <o:shapelayout v:ext="edit">
      <o:idmap v:ext="edit" data="1"/>
      <o:rules v:ext="edit">
        <o:r id="V:Rule20" type="connector" idref="#_x0000_s1038"/>
        <o:r id="V:Rule21" type="connector" idref="#_x0000_s1045"/>
        <o:r id="V:Rule22" type="connector" idref="#_x0000_s1046"/>
        <o:r id="V:Rule23" type="connector" idref="#_x0000_s1047"/>
        <o:r id="V:Rule24" type="connector" idref="#_x0000_s1044"/>
        <o:r id="V:Rule25" type="connector" idref="#_x0000_s1027"/>
        <o:r id="V:Rule26" type="connector" idref="#_x0000_s1049"/>
        <o:r id="V:Rule27" type="connector" idref="#_x0000_s1043"/>
        <o:r id="V:Rule28" type="connector" idref="#_x0000_s1039"/>
        <o:r id="V:Rule29" type="connector" idref="#_x0000_s1036"/>
        <o:r id="V:Rule30" type="connector" idref="#_x0000_s1034"/>
        <o:r id="V:Rule31" type="connector" idref="#_x0000_s1042"/>
        <o:r id="V:Rule32" type="connector" idref="#_x0000_s1041"/>
        <o:r id="V:Rule33" type="connector" idref="#_x0000_s1031"/>
        <o:r id="V:Rule34" type="connector" idref="#_x0000_s1029"/>
        <o:r id="V:Rule35" type="connector" idref="#_x0000_s1052"/>
        <o:r id="V:Rule36" type="connector" idref="#_x0000_s1048"/>
        <o:r id="V:Rule37" type="connector" idref="#_x0000_s1037"/>
        <o:r id="V:Rule38" type="connector" idref="#_x0000_s103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25F2"/>
  </w:style>
  <w:style w:type="paragraph" w:styleId="Heading1">
    <w:name w:val="heading 1"/>
    <w:basedOn w:val="Normal"/>
    <w:next w:val="Normal"/>
    <w:link w:val="Heading1Char"/>
    <w:uiPriority w:val="9"/>
    <w:qFormat/>
    <w:rsid w:val="003C330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330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06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06D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C330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C330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34424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D04A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04A3A"/>
  </w:style>
  <w:style w:type="paragraph" w:styleId="Footer">
    <w:name w:val="footer"/>
    <w:basedOn w:val="Normal"/>
    <w:link w:val="FooterChar"/>
    <w:uiPriority w:val="99"/>
    <w:unhideWhenUsed/>
    <w:rsid w:val="00D04A3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4A3A"/>
  </w:style>
  <w:style w:type="character" w:styleId="Hyperlink">
    <w:name w:val="Hyperlink"/>
    <w:basedOn w:val="DefaultParagraphFont"/>
    <w:uiPriority w:val="99"/>
    <w:unhideWhenUsed/>
    <w:rsid w:val="00D04A3A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07D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unhideWhenUsed/>
    <w:rsid w:val="007D0CD6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7D0CD6"/>
    <w:rPr>
      <w:rFonts w:ascii="Consolas" w:hAnsi="Consolas" w:cs="Consolas"/>
      <w:sz w:val="21"/>
      <w:szCs w:val="21"/>
    </w:rPr>
  </w:style>
  <w:style w:type="paragraph" w:styleId="NoSpacing">
    <w:name w:val="No Spacing"/>
    <w:uiPriority w:val="1"/>
    <w:qFormat/>
    <w:rsid w:val="0067683C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015969"/>
    <w:rPr>
      <w:i/>
      <w:iCs/>
    </w:rPr>
  </w:style>
  <w:style w:type="character" w:customStyle="1" w:styleId="apple-converted-space">
    <w:name w:val="apple-converted-space"/>
    <w:basedOn w:val="DefaultParagraphFont"/>
    <w:rsid w:val="0001596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557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package" Target="embeddings/Microsoft_Office_PowerPoint_Slide1.sldx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1.xml"/><Relationship Id="rId10" Type="http://schemas.openxmlformats.org/officeDocument/2006/relationships/hyperlink" Target="http://3.bp.blogspot.com/-QjpnQQ_TGC0/Tdbyoag8teI/AAAAAAAAA8g/GtE6UnbINXM/s1600/SharpeRatio2.png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markus.miksa@web.d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F0748E0-1D85-48D3-9899-CA0D7FFF4D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2354</Words>
  <Characters>14834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markus</dc:creator>
  <cp:lastModifiedBy>markus</cp:lastModifiedBy>
  <cp:revision>53</cp:revision>
  <cp:lastPrinted>2014-02-02T21:53:00Z</cp:lastPrinted>
  <dcterms:created xsi:type="dcterms:W3CDTF">2014-02-02T18:06:00Z</dcterms:created>
  <dcterms:modified xsi:type="dcterms:W3CDTF">2016-12-18T18:06:00Z</dcterms:modified>
</cp:coreProperties>
</file>