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Simulation</w:t>
      </w:r>
      <w:r>
        <w:t xml:space="preserve"> </w:t>
      </w:r>
      <w:r>
        <w:t xml:space="preserve">Exercise</w:t>
      </w:r>
    </w:p>
    <w:p>
      <w:pPr>
        <w:pStyle w:val="FirstParagraph"/>
      </w:pPr>
      <w:r>
        <w:t xml:space="preserve">Markus Divjak</w:t>
      </w:r>
    </w:p>
    <w:p>
      <w:pPr>
        <w:pStyle w:val="Heading2"/>
      </w:pPr>
      <w:bookmarkStart w:id="21" w:name="overview"/>
      <w:bookmarkEnd w:id="21"/>
      <w:r>
        <w:t xml:space="preserve">Overview</w:t>
      </w:r>
    </w:p>
    <w:p>
      <w:pPr>
        <w:pStyle w:val="FirstParagraph"/>
      </w:pPr>
      <w:r>
        <w:t xml:space="preserve">The following report investigates the properties of a sample of 40000 random exponential variables. In order, the report compares the mean of the random variables with the expected mean, the variance of the random variables with the variance and, lastly, investigates whether the distribution means can be understood as being approximately standard normal. For this report, the parameter lambda was chosen to be 0.2.</w:t>
      </w:r>
    </w:p>
    <w:p>
      <w:pPr>
        <w:pStyle w:val="Heading2"/>
      </w:pPr>
      <w:bookmarkStart w:id="22" w:name="sample-mean-vs.-theoretical-mean"/>
      <w:bookmarkEnd w:id="22"/>
      <w:r>
        <w:t xml:space="preserve">Sample Mean vs. Theoretical Mean</w:t>
      </w:r>
    </w:p>
    <w:p>
      <w:pPr>
        <w:pStyle w:val="FirstParagraph"/>
      </w:pPr>
      <w:r>
        <w:t xml:space="preserve">The theoretical mean of an exponential distribution is 1 / lambda = 5. We can compare this to the mean of our experiment. The plot below shows the distribution of the variables with the sample mean being marked by a red vertical line.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x&lt;-</w:t>
      </w:r>
      <w:r>
        <w:rPr>
          <w:rStyle w:val="KeywordTok"/>
        </w:rPr>
        <w:t xml:space="preserve">rexp</w:t>
      </w:r>
      <w:r>
        <w:rPr>
          <w:rStyle w:val="NormalTok"/>
        </w:rPr>
        <w:t xml:space="preserve">(</w:t>
      </w:r>
      <w:r>
        <w:rPr>
          <w:rStyle w:val="DecValTok"/>
        </w:rPr>
        <w:t xml:space="preserve">40000</w:t>
      </w:r>
      <w:r>
        <w:rPr>
          <w:rStyle w:val="NormalTok"/>
        </w:rPr>
        <w:t xml:space="preserve">,</w:t>
      </w:r>
      <w:r>
        <w:rPr>
          <w:rStyle w:val="FloatTok"/>
        </w:rPr>
        <w:t xml:space="preserve">0.2</w:t>
      </w:r>
      <w:r>
        <w:rPr>
          <w:rStyle w:val="NormalTok"/>
        </w:rPr>
        <w:t xml:space="preserve">)</w:t>
      </w:r>
      <w:r>
        <w:br w:type="textWrapping"/>
      </w:r>
      <w:r>
        <w:rPr>
          <w:rStyle w:val="KeywordTok"/>
        </w:rPr>
        <w:t xml:space="preserve">mean</w:t>
      </w:r>
      <w:r>
        <w:rPr>
          <w:rStyle w:val="NormalTok"/>
        </w:rPr>
        <w:t xml:space="preserve">(x)</w:t>
      </w:r>
    </w:p>
    <w:p>
      <w:pPr>
        <w:pStyle w:val="SourceCode"/>
      </w:pPr>
      <w:r>
        <w:rPr>
          <w:rStyle w:val="VerbatimChar"/>
        </w:rPr>
        <w:t xml:space="preserve">## [1] 4.990025</w:t>
      </w:r>
    </w:p>
    <w:p>
      <w:pPr>
        <w:pStyle w:val="SourceCode"/>
      </w:pPr>
      <w:r>
        <w:rPr>
          <w:rStyle w:val="KeywordTok"/>
        </w:rPr>
        <w:t xml:space="preserve">hist</w:t>
      </w:r>
      <w:r>
        <w:rPr>
          <w:rStyle w:val="NormalTok"/>
        </w:rPr>
        <w:t xml:space="preserve">(x,</w:t>
      </w:r>
      <w:r>
        <w:rPr>
          <w:rStyle w:val="DataTypeTok"/>
        </w:rPr>
        <w:t xml:space="preserve">col=</w:t>
      </w:r>
      <w:r>
        <w:rPr>
          <w:rStyle w:val="StringTok"/>
        </w:rPr>
        <w:t xml:space="preserve">"lightblue"</w:t>
      </w:r>
      <w:r>
        <w:rPr>
          <w:rStyle w:val="NormalTok"/>
        </w:rPr>
        <w:t xml:space="preserve">,</w:t>
      </w:r>
      <w:r>
        <w:rPr>
          <w:rStyle w:val="DataTypeTok"/>
        </w:rPr>
        <w:t xml:space="preserve">breaks=</w:t>
      </w:r>
      <w:r>
        <w:rPr>
          <w:rStyle w:val="DecValTok"/>
        </w:rPr>
        <w:t xml:space="preserve">200</w:t>
      </w:r>
      <w:r>
        <w:rPr>
          <w:rStyle w:val="NormalTok"/>
        </w:rPr>
        <w:t xml:space="preserve">,</w:t>
      </w:r>
      <w:r>
        <w:rPr>
          <w:rStyle w:val="DataTypeTok"/>
        </w:rPr>
        <w:t xml:space="preserve">main=</w:t>
      </w:r>
      <w:r>
        <w:rPr>
          <w:rStyle w:val="StringTok"/>
        </w:rPr>
        <w:t xml:space="preserve">"Distribution of variables"</w:t>
      </w:r>
      <w:r>
        <w:rPr>
          <w:rStyle w:val="NormalTok"/>
        </w:rPr>
        <w:t xml:space="preserve">,</w:t>
      </w:r>
      <w:r>
        <w:rPr>
          <w:rStyle w:val="DataTypeTok"/>
        </w:rPr>
        <w:t xml:space="preserve">xlab=</w:t>
      </w:r>
      <w:r>
        <w:rPr>
          <w:rStyle w:val="StringTok"/>
        </w:rPr>
        <w:t xml:space="preserve">"Number"</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(x),</w:t>
      </w:r>
      <w:r>
        <w:rPr>
          <w:rStyle w:val="DataTypeTok"/>
        </w:rPr>
        <w:t xml:space="preserve">col=</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atisticalInference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4" w:name="sample-variance-vs.-theoretical-variance"/>
      <w:bookmarkEnd w:id="24"/>
      <w:r>
        <w:t xml:space="preserve">Sample Variance vs. Theoretical Variance</w:t>
      </w:r>
    </w:p>
    <w:p>
      <w:pPr>
        <w:pStyle w:val="FirstParagraph"/>
      </w:pPr>
      <w:r>
        <w:t xml:space="preserve">The theoretical variance of an exponential distribution with lamda = 0.2 is 25. We can compare this to the variance of our experiment. The plot below shows the distribution of the variables with the sample variance being marked by a green vertical line.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KeywordTok"/>
        </w:rPr>
        <w:t xml:space="preserve">var</w:t>
      </w:r>
      <w:r>
        <w:rPr>
          <w:rStyle w:val="NormalTok"/>
        </w:rPr>
        <w:t xml:space="preserve">(</w:t>
      </w:r>
      <w:r>
        <w:rPr>
          <w:rStyle w:val="KeywordTok"/>
        </w:rPr>
        <w:t xml:space="preserve">rexp</w:t>
      </w:r>
      <w:r>
        <w:rPr>
          <w:rStyle w:val="NormalTok"/>
        </w:rPr>
        <w:t xml:space="preserve">(</w:t>
      </w:r>
      <w:r>
        <w:rPr>
          <w:rStyle w:val="DecValTok"/>
        </w:rPr>
        <w:t xml:space="preserve">40000</w:t>
      </w:r>
      <w:r>
        <w:rPr>
          <w:rStyle w:val="NormalTok"/>
        </w:rPr>
        <w:t xml:space="preserve">,</w:t>
      </w:r>
      <w:r>
        <w:rPr>
          <w:rStyle w:val="FloatTok"/>
        </w:rPr>
        <w:t xml:space="preserve">0.2</w:t>
      </w:r>
      <w:r>
        <w:rPr>
          <w:rStyle w:val="NormalTok"/>
        </w:rPr>
        <w:t xml:space="preserve">))</w:t>
      </w:r>
    </w:p>
    <w:p>
      <w:pPr>
        <w:pStyle w:val="SourceCode"/>
      </w:pPr>
      <w:r>
        <w:rPr>
          <w:rStyle w:val="VerbatimChar"/>
        </w:rPr>
        <w:t xml:space="preserve">## [1] 25.0491</w:t>
      </w:r>
    </w:p>
    <w:p>
      <w:pPr>
        <w:pStyle w:val="SourceCode"/>
      </w:pPr>
      <w:r>
        <w:rPr>
          <w:rStyle w:val="KeywordTok"/>
        </w:rPr>
        <w:t xml:space="preserve">hist</w:t>
      </w:r>
      <w:r>
        <w:rPr>
          <w:rStyle w:val="NormalTok"/>
        </w:rPr>
        <w:t xml:space="preserve">(x,</w:t>
      </w:r>
      <w:r>
        <w:rPr>
          <w:rStyle w:val="DataTypeTok"/>
        </w:rPr>
        <w:t xml:space="preserve">col=</w:t>
      </w:r>
      <w:r>
        <w:rPr>
          <w:rStyle w:val="StringTok"/>
        </w:rPr>
        <w:t xml:space="preserve">"lightblue"</w:t>
      </w:r>
      <w:r>
        <w:rPr>
          <w:rStyle w:val="NormalTok"/>
        </w:rPr>
        <w:t xml:space="preserve">,</w:t>
      </w:r>
      <w:r>
        <w:rPr>
          <w:rStyle w:val="DataTypeTok"/>
        </w:rPr>
        <w:t xml:space="preserve">breaks=</w:t>
      </w:r>
      <w:r>
        <w:rPr>
          <w:rStyle w:val="DecValTok"/>
        </w:rPr>
        <w:t xml:space="preserve">200</w:t>
      </w:r>
      <w:r>
        <w:rPr>
          <w:rStyle w:val="NormalTok"/>
        </w:rPr>
        <w:t xml:space="preserve">,</w:t>
      </w:r>
      <w:r>
        <w:rPr>
          <w:rStyle w:val="DataTypeTok"/>
        </w:rPr>
        <w:t xml:space="preserve">main=</w:t>
      </w:r>
      <w:r>
        <w:rPr>
          <w:rStyle w:val="StringTok"/>
        </w:rPr>
        <w:t xml:space="preserve">"Distribution of variables"</w:t>
      </w:r>
      <w:r>
        <w:rPr>
          <w:rStyle w:val="NormalTok"/>
        </w:rPr>
        <w:t xml:space="preserve">,</w:t>
      </w:r>
      <w:r>
        <w:rPr>
          <w:rStyle w:val="DataTypeTok"/>
        </w:rPr>
        <w:t xml:space="preserve">xlab=</w:t>
      </w:r>
      <w:r>
        <w:rPr>
          <w:rStyle w:val="StringTok"/>
        </w:rPr>
        <w:t xml:space="preserve">"Number"</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(x),</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var</w:t>
      </w:r>
      <w:r>
        <w:rPr>
          <w:rStyle w:val="NormalTok"/>
        </w:rPr>
        <w:t xml:space="preserve">(x),</w:t>
      </w:r>
      <w:r>
        <w:rPr>
          <w:rStyle w:val="DataTypeTok"/>
        </w:rPr>
        <w:t xml:space="preserve">col=</w:t>
      </w:r>
      <w:r>
        <w:rPr>
          <w:rStyle w:val="StringTok"/>
        </w:rPr>
        <w:t xml:space="preserve">"green"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atisticalInference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6" w:name="distribution"/>
      <w:bookmarkEnd w:id="26"/>
      <w:r>
        <w:t xml:space="preserve">Distribution</w:t>
      </w:r>
    </w:p>
    <w:p>
      <w:pPr>
        <w:pStyle w:val="FirstParagraph"/>
      </w:pPr>
      <w:r>
        <w:t xml:space="preserve">According to the Central Limit Theorem (CLT) the distribution of means of idd variables becomes that of a standard normal as the sample size increases. In this case we divide the 40000 random variables into 1000 experiments of 40 random variables each by structuring them in a matrix of 1000 rows and 40 columns. We then take the mean of each row and plot those means in the histogram you will find below, which shows that the distribution is approximately standard normal (note that typical bell shape).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sim &lt;-</w:t>
      </w:r>
      <w:r>
        <w:rPr>
          <w:rStyle w:val="StringTok"/>
        </w:rPr>
        <w:t xml:space="preserve"> </w:t>
      </w:r>
      <w:r>
        <w:rPr>
          <w:rStyle w:val="KeywordTok"/>
        </w:rPr>
        <w:t xml:space="preserve">matrix</w:t>
      </w:r>
      <w:r>
        <w:rPr>
          <w:rStyle w:val="NormalTok"/>
        </w:rPr>
        <w:t xml:space="preserve">(</w:t>
      </w:r>
      <w:r>
        <w:rPr>
          <w:rStyle w:val="KeywordTok"/>
        </w:rPr>
        <w:t xml:space="preserve">rexp</w:t>
      </w:r>
      <w:r>
        <w:rPr>
          <w:rStyle w:val="NormalTok"/>
        </w:rPr>
        <w:t xml:space="preserve">(</w:t>
      </w:r>
      <w:r>
        <w:rPr>
          <w:rStyle w:val="DecValTok"/>
        </w:rPr>
        <w:t xml:space="preserve">40000</w:t>
      </w:r>
      <w:r>
        <w:rPr>
          <w:rStyle w:val="NormalTok"/>
        </w:rPr>
        <w:t xml:space="preserve">,</w:t>
      </w:r>
      <w:r>
        <w:rPr>
          <w:rStyle w:val="FloatTok"/>
        </w:rPr>
        <w:t xml:space="preserve">0.2</w:t>
      </w:r>
      <w:r>
        <w:rPr>
          <w:rStyle w:val="NormalTok"/>
        </w:rPr>
        <w:t xml:space="preserve">),</w:t>
      </w:r>
      <w:r>
        <w:rPr>
          <w:rStyle w:val="DataTypeTok"/>
        </w:rPr>
        <w:t xml:space="preserve">ncol=</w:t>
      </w:r>
      <w:r>
        <w:rPr>
          <w:rStyle w:val="DecValTok"/>
        </w:rPr>
        <w:t xml:space="preserve">40</w:t>
      </w:r>
      <w:r>
        <w:rPr>
          <w:rStyle w:val="NormalTok"/>
        </w:rPr>
        <w:t xml:space="preserve">)</w:t>
      </w:r>
      <w:r>
        <w:br w:type="textWrapping"/>
      </w:r>
      <w:r>
        <w:rPr>
          <w:rStyle w:val="KeywordTok"/>
        </w:rPr>
        <w:t xml:space="preserve">hist</w:t>
      </w:r>
      <w:r>
        <w:rPr>
          <w:rStyle w:val="NormalTok"/>
        </w:rPr>
        <w:t xml:space="preserve">(</w:t>
      </w:r>
      <w:r>
        <w:rPr>
          <w:rStyle w:val="KeywordTok"/>
        </w:rPr>
        <w:t xml:space="preserve">apply</w:t>
      </w:r>
      <w:r>
        <w:rPr>
          <w:rStyle w:val="NormalTok"/>
        </w:rPr>
        <w:t xml:space="preserve">(sim,</w:t>
      </w:r>
      <w:r>
        <w:rPr>
          <w:rStyle w:val="DecValTok"/>
        </w:rPr>
        <w:t xml:space="preserve">1</w:t>
      </w:r>
      <w:r>
        <w:rPr>
          <w:rStyle w:val="NormalTok"/>
        </w:rPr>
        <w:t xml:space="preserve">,mean),</w:t>
      </w:r>
      <w:r>
        <w:rPr>
          <w:rStyle w:val="DataTypeTok"/>
        </w:rPr>
        <w:t xml:space="preserve">col=</w:t>
      </w:r>
      <w:r>
        <w:rPr>
          <w:rStyle w:val="StringTok"/>
        </w:rPr>
        <w:t xml:space="preserve">"red"</w:t>
      </w:r>
      <w:r>
        <w:rPr>
          <w:rStyle w:val="NormalTok"/>
        </w:rPr>
        <w:t xml:space="preserve">,</w:t>
      </w:r>
      <w:r>
        <w:rPr>
          <w:rStyle w:val="DataTypeTok"/>
        </w:rPr>
        <w:t xml:space="preserve">breaks=</w:t>
      </w:r>
      <w:r>
        <w:rPr>
          <w:rStyle w:val="DecValTok"/>
        </w:rPr>
        <w:t xml:space="preserve">20</w:t>
      </w:r>
      <w:r>
        <w:rPr>
          <w:rStyle w:val="NormalTok"/>
        </w:rPr>
        <w:t xml:space="preserve">, </w:t>
      </w:r>
      <w:r>
        <w:rPr>
          <w:rStyle w:val="DataTypeTok"/>
        </w:rPr>
        <w:t xml:space="preserve">main=</w:t>
      </w:r>
      <w:r>
        <w:rPr>
          <w:rStyle w:val="StringTok"/>
        </w:rPr>
        <w:t xml:space="preserve">"Distribution of means of 40 variables"</w:t>
      </w:r>
      <w:r>
        <w:rPr>
          <w:rStyle w:val="NormalTok"/>
        </w:rPr>
        <w:t xml:space="preserve">, </w:t>
      </w:r>
      <w:r>
        <w:rPr>
          <w:rStyle w:val="DataTypeTok"/>
        </w:rPr>
        <w:t xml:space="preserve">xlab=</w:t>
      </w:r>
      <w:r>
        <w:rPr>
          <w:rStyle w:val="StringTok"/>
        </w:rPr>
        <w:t xml:space="preserve">"Mean"</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tatisticalInference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8aef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Simulation Exercise</dc:title>
  <dc:creator/>
</cp:coreProperties>
</file>