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752" w:rsidRDefault="009A79FE">
      <w:r w:rsidRPr="009A79FE">
        <w:drawing>
          <wp:inline distT="0" distB="0" distL="0" distR="0" wp14:anchorId="55DFFAA7" wp14:editId="1854AFE2">
            <wp:extent cx="5400040" cy="3025140"/>
            <wp:effectExtent l="0" t="0" r="0" b="381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9FE" w:rsidRDefault="009A79FE">
      <w:r w:rsidRPr="009A79FE">
        <w:drawing>
          <wp:inline distT="0" distB="0" distL="0" distR="0" wp14:anchorId="1169A88F" wp14:editId="35AE6853">
            <wp:extent cx="5400040" cy="303339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79FE" w:rsidRDefault="009A79FE">
      <w:bookmarkStart w:id="0" w:name="_GoBack"/>
      <w:bookmarkEnd w:id="0"/>
    </w:p>
    <w:sectPr w:rsidR="009A79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9FE"/>
    <w:rsid w:val="005D082A"/>
    <w:rsid w:val="009A79FE"/>
    <w:rsid w:val="00C914C4"/>
    <w:rsid w:val="00DD550D"/>
    <w:rsid w:val="00FE4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C3D28"/>
  <w15:chartTrackingRefBased/>
  <w15:docId w15:val="{2FAFE7CE-66FE-4011-BBDB-C8AD6A6F5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EQUATORIAL ENERGIA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Danyllo Carneiro Costa</dc:creator>
  <cp:keywords/>
  <dc:description/>
  <cp:lastModifiedBy>Markus Danyllo Carneiro Costa</cp:lastModifiedBy>
  <cp:revision>1</cp:revision>
  <dcterms:created xsi:type="dcterms:W3CDTF">2025-10-20T14:01:00Z</dcterms:created>
  <dcterms:modified xsi:type="dcterms:W3CDTF">2025-10-20T14:03:00Z</dcterms:modified>
</cp:coreProperties>
</file>