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9B18" w14:textId="393A5D0A" w:rsidR="00BA04E2" w:rsidRDefault="00BA04E2" w:rsidP="009C3AE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BA04E2">
        <w:rPr>
          <w:rFonts w:ascii="Arial" w:hAnsi="Arial" w:cs="Arial"/>
          <w:b/>
          <w:bCs/>
        </w:rPr>
        <w:t>Supplementary file 1</w:t>
      </w:r>
    </w:p>
    <w:p w14:paraId="6D96BE92" w14:textId="77777777" w:rsidR="00BA04E2" w:rsidRDefault="00BA04E2" w:rsidP="009C3AE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6000130" w14:textId="2ECE3953" w:rsidR="00BA04E2" w:rsidRDefault="00BA04E2" w:rsidP="009C3AE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BA04E2">
        <w:rPr>
          <w:rFonts w:ascii="Arial" w:hAnsi="Arial" w:cs="Arial"/>
          <w:b/>
          <w:bCs/>
        </w:rPr>
        <w:t>Myocardial infarction</w:t>
      </w:r>
      <w:r w:rsidR="00B07DC9">
        <w:rPr>
          <w:rFonts w:ascii="Arial" w:hAnsi="Arial" w:cs="Arial"/>
          <w:b/>
          <w:bCs/>
        </w:rPr>
        <w:t xml:space="preserve"> (MI)</w:t>
      </w:r>
      <w:r w:rsidR="003B0983">
        <w:rPr>
          <w:rFonts w:ascii="Arial" w:hAnsi="Arial" w:cs="Arial"/>
          <w:b/>
          <w:bCs/>
        </w:rPr>
        <w:t xml:space="preserve"> procedure</w:t>
      </w:r>
    </w:p>
    <w:p w14:paraId="3879E418" w14:textId="77777777" w:rsidR="00552084" w:rsidRPr="00BA04E2" w:rsidRDefault="00552084" w:rsidP="009C3AE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555C3114" w14:textId="77777777" w:rsidR="00C418F9" w:rsidRDefault="00C418F9" w:rsidP="00C418F9">
      <w:pPr>
        <w:spacing w:after="0" w:line="360" w:lineRule="auto"/>
        <w:ind w:firstLine="284"/>
        <w:jc w:val="both"/>
        <w:rPr>
          <w:rFonts w:ascii="Arial" w:hAnsi="Arial" w:cs="Arial"/>
        </w:rPr>
      </w:pPr>
      <w:r w:rsidRPr="00A62BF8">
        <w:rPr>
          <w:rFonts w:ascii="Arial" w:hAnsi="Arial" w:cs="Arial"/>
        </w:rPr>
        <w:t>At the time of MI, the mean (</w:t>
      </w:r>
      <w:r w:rsidRPr="00A62BF8">
        <w:rPr>
          <w:rFonts w:ascii="Arial" w:hAnsi="Arial" w:cs="Arial"/>
        </w:rPr>
        <w:sym w:font="Symbol" w:char="F0B1"/>
      </w:r>
      <w:r w:rsidRPr="00A62BF8">
        <w:rPr>
          <w:rFonts w:ascii="Arial" w:hAnsi="Arial" w:cs="Arial"/>
        </w:rPr>
        <w:t xml:space="preserve"> SD) age of the pigs were 11.6 (</w:t>
      </w:r>
      <w:r w:rsidRPr="00A62BF8">
        <w:rPr>
          <w:rFonts w:ascii="Arial" w:hAnsi="Arial" w:cs="Arial"/>
        </w:rPr>
        <w:sym w:font="Symbol" w:char="F0B1"/>
      </w:r>
      <w:r w:rsidRPr="00A62BF8">
        <w:rPr>
          <w:rFonts w:ascii="Arial" w:hAnsi="Arial" w:cs="Arial"/>
        </w:rPr>
        <w:t xml:space="preserve"> 0.52) months for lean and 18.43 (</w:t>
      </w:r>
      <w:r w:rsidRPr="00A62BF8">
        <w:rPr>
          <w:rFonts w:ascii="Arial" w:hAnsi="Arial" w:cs="Arial"/>
        </w:rPr>
        <w:sym w:font="Symbol" w:char="F0B1"/>
      </w:r>
      <w:r w:rsidRPr="00A62BF8">
        <w:rPr>
          <w:rFonts w:ascii="Arial" w:hAnsi="Arial" w:cs="Arial"/>
        </w:rPr>
        <w:t xml:space="preserve"> 1.62) months for obese. The mean size (± SD) of the MI as measured by 2,3,5-triphenyltetrazolium chloride (TTC) staining was 14.8 (± 3.26) mm and 9.43 (± 4.08) mm for lean and obese, respectively. The MI study ran for eight weeks for all pigs in both groups and the animals were euthanised afterwards. </w:t>
      </w:r>
    </w:p>
    <w:p w14:paraId="01247A5A" w14:textId="7E90E83B" w:rsidR="00952C18" w:rsidRPr="004425C6" w:rsidRDefault="0035373A" w:rsidP="00C418F9">
      <w:pPr>
        <w:spacing w:after="0"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="00C418F9">
        <w:rPr>
          <w:rFonts w:ascii="Arial" w:hAnsi="Arial" w:cs="Arial"/>
        </w:rPr>
        <w:t>MI steps</w:t>
      </w:r>
      <w:r>
        <w:rPr>
          <w:rFonts w:ascii="Arial" w:hAnsi="Arial" w:cs="Arial"/>
        </w:rPr>
        <w:t xml:space="preserve"> </w:t>
      </w:r>
      <w:r w:rsidR="00560251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performed by qualified veterinarians</w:t>
      </w:r>
      <w:r w:rsidR="00810834">
        <w:rPr>
          <w:rFonts w:ascii="Arial" w:hAnsi="Arial" w:cs="Arial"/>
        </w:rPr>
        <w:t xml:space="preserve"> </w:t>
      </w:r>
      <w:r w:rsidR="00810834">
        <w:rPr>
          <w:rFonts w:ascii="Arial" w:hAnsi="Arial" w:cs="Arial"/>
        </w:rPr>
        <w:fldChar w:fldCharType="begin">
          <w:fldData xml:space="preserve">PEVuZE5vdGU+PENpdGU+PEF1dGhvcj5CZW50c2VuPC9BdXRob3I+PFllYXI+MjAyMTwvWWVhcj48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</w:fldData>
        </w:fldChar>
      </w:r>
      <w:r w:rsidR="004425C6">
        <w:rPr>
          <w:rFonts w:ascii="Arial" w:hAnsi="Arial" w:cs="Arial"/>
        </w:rPr>
        <w:instrText xml:space="preserve"> ADDIN EN.CITE </w:instrText>
      </w:r>
      <w:r w:rsidR="004425C6">
        <w:rPr>
          <w:rFonts w:ascii="Arial" w:hAnsi="Arial" w:cs="Arial"/>
        </w:rPr>
        <w:fldChar w:fldCharType="begin">
          <w:fldData xml:space="preserve">PEVuZE5vdGU+PENpdGU+PEF1dGhvcj5CZW50c2VuPC9BdXRob3I+PFllYXI+MjAyMTwvWWVhcj48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</w:fldData>
        </w:fldChar>
      </w:r>
      <w:r w:rsidR="004425C6">
        <w:rPr>
          <w:rFonts w:ascii="Arial" w:hAnsi="Arial" w:cs="Arial"/>
        </w:rPr>
        <w:instrText xml:space="preserve"> ADDIN EN.CITE.DATA </w:instrText>
      </w:r>
      <w:r w:rsidR="004425C6">
        <w:rPr>
          <w:rFonts w:ascii="Arial" w:hAnsi="Arial" w:cs="Arial"/>
        </w:rPr>
      </w:r>
      <w:r w:rsidR="004425C6">
        <w:rPr>
          <w:rFonts w:ascii="Arial" w:hAnsi="Arial" w:cs="Arial"/>
        </w:rPr>
        <w:fldChar w:fldCharType="end"/>
      </w:r>
      <w:r w:rsidR="00810834">
        <w:rPr>
          <w:rFonts w:ascii="Arial" w:hAnsi="Arial" w:cs="Arial"/>
        </w:rPr>
        <w:fldChar w:fldCharType="separate"/>
      </w:r>
      <w:r w:rsidR="00810834">
        <w:rPr>
          <w:rFonts w:ascii="Arial" w:hAnsi="Arial" w:cs="Arial"/>
          <w:noProof/>
        </w:rPr>
        <w:t>[1, 2]</w:t>
      </w:r>
      <w:r w:rsidR="0081083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. </w:t>
      </w:r>
      <w:r w:rsidR="00A9040E">
        <w:rPr>
          <w:rFonts w:ascii="Arial" w:hAnsi="Arial" w:cs="Arial"/>
        </w:rPr>
        <w:t>M</w:t>
      </w:r>
      <w:r w:rsidR="008E37C0">
        <w:rPr>
          <w:rFonts w:ascii="Arial" w:hAnsi="Arial" w:cs="Arial"/>
        </w:rPr>
        <w:t>yocardial infarction</w:t>
      </w:r>
      <w:r w:rsidR="00A9040E">
        <w:rPr>
          <w:rFonts w:ascii="Arial" w:hAnsi="Arial" w:cs="Arial"/>
        </w:rPr>
        <w:t xml:space="preserve"> was induced by balloon occlusion of the l</w:t>
      </w:r>
      <w:r w:rsidR="00A9040E" w:rsidRPr="00D838A3">
        <w:rPr>
          <w:rFonts w:ascii="Arial" w:hAnsi="Arial" w:cs="Arial"/>
        </w:rPr>
        <w:t>eft anterior descending artery</w:t>
      </w:r>
      <w:r w:rsidR="00834EE3">
        <w:rPr>
          <w:rFonts w:ascii="Arial" w:hAnsi="Arial" w:cs="Arial"/>
        </w:rPr>
        <w:t xml:space="preserve"> (LAD)</w:t>
      </w:r>
      <w:r w:rsidR="00A9040E">
        <w:rPr>
          <w:rFonts w:ascii="Arial" w:hAnsi="Arial" w:cs="Arial"/>
        </w:rPr>
        <w:t xml:space="preserve"> for </w:t>
      </w:r>
      <w:r w:rsidR="00BF2396">
        <w:rPr>
          <w:rFonts w:ascii="Arial" w:hAnsi="Arial" w:cs="Arial"/>
        </w:rPr>
        <w:t>120</w:t>
      </w:r>
      <w:r w:rsidR="00A9040E">
        <w:rPr>
          <w:rFonts w:ascii="Arial" w:hAnsi="Arial" w:cs="Arial"/>
        </w:rPr>
        <w:t xml:space="preserve"> minutes, followed by reperfusion.</w:t>
      </w:r>
      <w:r w:rsidR="00914917">
        <w:t xml:space="preserve"> </w:t>
      </w:r>
      <w:r w:rsidR="00834EE3" w:rsidRPr="00E875ED">
        <w:rPr>
          <w:rFonts w:ascii="Arial" w:hAnsi="Arial" w:cs="Arial"/>
        </w:rPr>
        <w:t>The occlusion was made with a</w:t>
      </w:r>
      <w:r w:rsidR="00B4795B">
        <w:rPr>
          <w:rFonts w:ascii="Arial" w:hAnsi="Arial" w:cs="Arial"/>
        </w:rPr>
        <w:t>n</w:t>
      </w:r>
      <w:r w:rsidR="00834EE3" w:rsidRPr="00E875ED">
        <w:rPr>
          <w:rFonts w:ascii="Arial" w:hAnsi="Arial" w:cs="Arial"/>
        </w:rPr>
        <w:t xml:space="preserve"> angioplasty guide wire inserted into the LAD and a 2.5</w:t>
      </w:r>
      <w:r w:rsidR="00334DE5">
        <w:rPr>
          <w:rFonts w:ascii="Arial" w:hAnsi="Arial" w:cs="Arial"/>
        </w:rPr>
        <w:t>-3.0</w:t>
      </w:r>
      <w:r w:rsidR="00834EE3" w:rsidRPr="00E875ED">
        <w:rPr>
          <w:rFonts w:ascii="Arial" w:hAnsi="Arial" w:cs="Arial"/>
        </w:rPr>
        <w:t xml:space="preserve"> × 1</w:t>
      </w:r>
      <w:r w:rsidR="00334DE5">
        <w:rPr>
          <w:rFonts w:ascii="Arial" w:hAnsi="Arial" w:cs="Arial"/>
        </w:rPr>
        <w:t>5</w:t>
      </w:r>
      <w:r w:rsidR="00834EE3" w:rsidRPr="00E875ED">
        <w:rPr>
          <w:rFonts w:ascii="Arial" w:hAnsi="Arial" w:cs="Arial"/>
        </w:rPr>
        <w:t xml:space="preserve">-mm </w:t>
      </w:r>
      <w:proofErr w:type="spellStart"/>
      <w:r w:rsidR="00334DE5">
        <w:rPr>
          <w:rFonts w:ascii="Arial" w:hAnsi="Arial" w:cs="Arial"/>
        </w:rPr>
        <w:t>Ikazuchi</w:t>
      </w:r>
      <w:proofErr w:type="spellEnd"/>
      <w:r w:rsidR="00334DE5">
        <w:rPr>
          <w:rFonts w:ascii="Arial" w:hAnsi="Arial" w:cs="Arial"/>
        </w:rPr>
        <w:t xml:space="preserve"> </w:t>
      </w:r>
      <w:r w:rsidR="00C05251">
        <w:rPr>
          <w:rFonts w:ascii="Arial" w:hAnsi="Arial" w:cs="Arial"/>
        </w:rPr>
        <w:t>Z</w:t>
      </w:r>
      <w:r w:rsidR="00334DE5">
        <w:rPr>
          <w:rFonts w:ascii="Arial" w:hAnsi="Arial" w:cs="Arial"/>
        </w:rPr>
        <w:t xml:space="preserve">ero </w:t>
      </w:r>
      <w:r w:rsidR="00834EE3" w:rsidRPr="00E875ED">
        <w:rPr>
          <w:rFonts w:ascii="Arial" w:hAnsi="Arial" w:cs="Arial"/>
        </w:rPr>
        <w:t>balloon</w:t>
      </w:r>
      <w:r w:rsidR="00D91629" w:rsidRPr="00E875ED">
        <w:rPr>
          <w:rFonts w:ascii="Arial" w:hAnsi="Arial" w:cs="Arial"/>
        </w:rPr>
        <w:t xml:space="preserve"> </w:t>
      </w:r>
      <w:r w:rsidR="00834EE3" w:rsidRPr="00E875ED">
        <w:rPr>
          <w:rFonts w:ascii="Arial" w:hAnsi="Arial" w:cs="Arial"/>
        </w:rPr>
        <w:t>(</w:t>
      </w:r>
      <w:r w:rsidR="00334DE5">
        <w:rPr>
          <w:rFonts w:ascii="Arial" w:hAnsi="Arial" w:cs="Arial"/>
        </w:rPr>
        <w:t>Kaneka Medical Products, Japan</w:t>
      </w:r>
      <w:r w:rsidR="00834EE3" w:rsidRPr="00E875ED">
        <w:rPr>
          <w:rFonts w:ascii="Arial" w:hAnsi="Arial" w:cs="Arial"/>
        </w:rPr>
        <w:t xml:space="preserve">) inflated to </w:t>
      </w:r>
      <w:r w:rsidR="00334DE5">
        <w:rPr>
          <w:rFonts w:ascii="Arial" w:hAnsi="Arial" w:cs="Arial"/>
        </w:rPr>
        <w:t>6</w:t>
      </w:r>
      <w:r w:rsidR="00834EE3" w:rsidRPr="00E875ED">
        <w:rPr>
          <w:rFonts w:ascii="Arial" w:hAnsi="Arial" w:cs="Arial"/>
        </w:rPr>
        <w:t xml:space="preserve"> atmospheres </w:t>
      </w:r>
      <w:r w:rsidR="00510DE3">
        <w:rPr>
          <w:rFonts w:ascii="Arial" w:hAnsi="Arial" w:cs="Arial"/>
        </w:rPr>
        <w:t>after the</w:t>
      </w:r>
      <w:r w:rsidR="00834EE3" w:rsidRPr="00E875ED">
        <w:rPr>
          <w:rFonts w:ascii="Arial" w:hAnsi="Arial" w:cs="Arial"/>
        </w:rPr>
        <w:t xml:space="preserve"> </w:t>
      </w:r>
      <w:r w:rsidR="00334DE5">
        <w:rPr>
          <w:rFonts w:ascii="Arial" w:hAnsi="Arial" w:cs="Arial"/>
        </w:rPr>
        <w:t>first</w:t>
      </w:r>
      <w:r w:rsidR="00334DE5" w:rsidRPr="00E875ED">
        <w:rPr>
          <w:rFonts w:ascii="Arial" w:hAnsi="Arial" w:cs="Arial"/>
        </w:rPr>
        <w:t xml:space="preserve"> </w:t>
      </w:r>
      <w:r w:rsidR="00834EE3" w:rsidRPr="00E875ED">
        <w:rPr>
          <w:rFonts w:ascii="Arial" w:hAnsi="Arial" w:cs="Arial"/>
        </w:rPr>
        <w:t xml:space="preserve">diagonal branch of the LAD. Complete </w:t>
      </w:r>
      <w:r w:rsidR="004A7DC5">
        <w:rPr>
          <w:rFonts w:ascii="Arial" w:hAnsi="Arial" w:cs="Arial"/>
        </w:rPr>
        <w:t>blockage</w:t>
      </w:r>
      <w:r w:rsidR="00834EE3" w:rsidRPr="00E875ED">
        <w:rPr>
          <w:rFonts w:ascii="Arial" w:hAnsi="Arial" w:cs="Arial"/>
        </w:rPr>
        <w:t xml:space="preserve"> of</w:t>
      </w:r>
      <w:r w:rsidR="00FE38C3">
        <w:rPr>
          <w:rFonts w:ascii="Arial" w:hAnsi="Arial" w:cs="Arial"/>
        </w:rPr>
        <w:t xml:space="preserve"> blood</w:t>
      </w:r>
      <w:r w:rsidR="00834EE3" w:rsidRPr="00E875ED">
        <w:rPr>
          <w:rFonts w:ascii="Arial" w:hAnsi="Arial" w:cs="Arial"/>
        </w:rPr>
        <w:t xml:space="preserve"> flow was confirmed by angiography</w:t>
      </w:r>
      <w:r w:rsidR="00510DE3">
        <w:rPr>
          <w:rFonts w:ascii="Arial" w:hAnsi="Arial" w:cs="Arial"/>
        </w:rPr>
        <w:t xml:space="preserve">. </w:t>
      </w:r>
      <w:r w:rsidR="00BA04E2">
        <w:rPr>
          <w:rFonts w:ascii="Arial" w:hAnsi="Arial" w:cs="Arial"/>
        </w:rPr>
        <w:t>Before</w:t>
      </w:r>
      <w:r w:rsidR="00CF7E9D">
        <w:rPr>
          <w:rFonts w:ascii="Arial" w:hAnsi="Arial" w:cs="Arial"/>
        </w:rPr>
        <w:t xml:space="preserve"> the</w:t>
      </w:r>
      <w:r w:rsidR="00BA04E2">
        <w:rPr>
          <w:rFonts w:ascii="Arial" w:hAnsi="Arial" w:cs="Arial"/>
        </w:rPr>
        <w:t xml:space="preserve"> procedure, </w:t>
      </w:r>
      <w:proofErr w:type="spellStart"/>
      <w:r w:rsidR="00BA04E2">
        <w:rPr>
          <w:rFonts w:ascii="Arial" w:hAnsi="Arial" w:cs="Arial"/>
        </w:rPr>
        <w:t>Zoletil</w:t>
      </w:r>
      <w:proofErr w:type="spellEnd"/>
      <w:r w:rsidR="00BA04E2">
        <w:rPr>
          <w:rFonts w:ascii="Arial" w:hAnsi="Arial" w:cs="Arial"/>
        </w:rPr>
        <w:t xml:space="preserve"> mix was used as short anaesthetic and induction of anaesthesia </w:t>
      </w:r>
      <w:r w:rsidR="00BA04E2" w:rsidRPr="00187B91">
        <w:rPr>
          <w:rFonts w:ascii="Arial" w:hAnsi="Arial" w:cs="Arial"/>
        </w:rPr>
        <w:t>(</w:t>
      </w:r>
      <w:proofErr w:type="spellStart"/>
      <w:r w:rsidR="00BA04E2" w:rsidRPr="00187B91">
        <w:rPr>
          <w:rFonts w:ascii="Arial" w:hAnsi="Arial" w:cs="Arial"/>
        </w:rPr>
        <w:t>Zoletil</w:t>
      </w:r>
      <w:proofErr w:type="spellEnd"/>
      <w:r w:rsidR="00BA04E2" w:rsidRPr="00187B91">
        <w:rPr>
          <w:rFonts w:ascii="Arial" w:hAnsi="Arial" w:cs="Arial"/>
        </w:rPr>
        <w:t xml:space="preserve"> 50 Vet. 125 mg Tiletamin</w:t>
      </w:r>
      <w:r w:rsidR="00BA04E2">
        <w:rPr>
          <w:rFonts w:ascii="Arial" w:hAnsi="Arial" w:cs="Arial"/>
        </w:rPr>
        <w:t>+</w:t>
      </w:r>
      <w:r w:rsidR="00BA04E2" w:rsidRPr="00187B91">
        <w:rPr>
          <w:rFonts w:ascii="Arial" w:hAnsi="Arial" w:cs="Arial"/>
        </w:rPr>
        <w:t xml:space="preserve">125 mg zolazepam, </w:t>
      </w:r>
      <w:proofErr w:type="spellStart"/>
      <w:r w:rsidR="00BA04E2" w:rsidRPr="00187B91">
        <w:rPr>
          <w:rFonts w:ascii="Arial" w:hAnsi="Arial" w:cs="Arial"/>
        </w:rPr>
        <w:t>Virbac</w:t>
      </w:r>
      <w:proofErr w:type="spellEnd"/>
      <w:r w:rsidR="00BA04E2" w:rsidRPr="00187B91">
        <w:rPr>
          <w:rFonts w:ascii="Arial" w:hAnsi="Arial" w:cs="Arial"/>
        </w:rPr>
        <w:t xml:space="preserve"> Denmark A/S, Kolding, Denmark)</w:t>
      </w:r>
      <w:r w:rsidR="00FC2083">
        <w:rPr>
          <w:rFonts w:ascii="Arial" w:hAnsi="Arial" w:cs="Arial"/>
        </w:rPr>
        <w:t xml:space="preserve"> </w:t>
      </w:r>
      <w:r w:rsidR="00BA04E2" w:rsidRPr="00187B91">
        <w:rPr>
          <w:rFonts w:ascii="Arial" w:hAnsi="Arial" w:cs="Arial"/>
        </w:rPr>
        <w:t>mixed with 6.5 ml of Xylazine (</w:t>
      </w:r>
      <w:proofErr w:type="spellStart"/>
      <w:r w:rsidR="00BA04E2" w:rsidRPr="00187B91">
        <w:rPr>
          <w:rFonts w:ascii="Arial" w:hAnsi="Arial" w:cs="Arial"/>
        </w:rPr>
        <w:t>Xysol</w:t>
      </w:r>
      <w:proofErr w:type="spellEnd"/>
      <w:r w:rsidR="00BA04E2" w:rsidRPr="00187B91">
        <w:rPr>
          <w:rFonts w:ascii="Arial" w:hAnsi="Arial" w:cs="Arial"/>
        </w:rPr>
        <w:t xml:space="preserve"> Vet. 20 mg/ml, </w:t>
      </w:r>
      <w:proofErr w:type="spellStart"/>
      <w:r w:rsidR="00BA04E2" w:rsidRPr="00187B91">
        <w:rPr>
          <w:rFonts w:ascii="Arial" w:hAnsi="Arial" w:cs="Arial"/>
        </w:rPr>
        <w:t>ScanVet</w:t>
      </w:r>
      <w:proofErr w:type="spellEnd"/>
      <w:r w:rsidR="00BA04E2" w:rsidRPr="00187B91">
        <w:rPr>
          <w:rFonts w:ascii="Arial" w:hAnsi="Arial" w:cs="Arial"/>
        </w:rPr>
        <w:t xml:space="preserve"> Animal Health A/S, </w:t>
      </w:r>
      <w:proofErr w:type="spellStart"/>
      <w:r w:rsidR="00BA04E2" w:rsidRPr="00187B91">
        <w:rPr>
          <w:rFonts w:ascii="Arial" w:hAnsi="Arial" w:cs="Arial"/>
        </w:rPr>
        <w:t>Fredensborg</w:t>
      </w:r>
      <w:proofErr w:type="spellEnd"/>
      <w:r w:rsidR="00BA04E2" w:rsidRPr="00187B91">
        <w:rPr>
          <w:rFonts w:ascii="Arial" w:hAnsi="Arial" w:cs="Arial"/>
        </w:rPr>
        <w:t>, Denmark), 1.25 ml Ketamin</w:t>
      </w:r>
      <w:r w:rsidR="00512FCD">
        <w:rPr>
          <w:rFonts w:ascii="Arial" w:hAnsi="Arial" w:cs="Arial"/>
        </w:rPr>
        <w:t>e</w:t>
      </w:r>
      <w:r w:rsidR="00BA04E2" w:rsidRPr="00187B91">
        <w:rPr>
          <w:rFonts w:ascii="Arial" w:hAnsi="Arial" w:cs="Arial"/>
        </w:rPr>
        <w:t xml:space="preserve"> (</w:t>
      </w:r>
      <w:proofErr w:type="spellStart"/>
      <w:r w:rsidR="00BA04E2" w:rsidRPr="00187B91">
        <w:rPr>
          <w:rFonts w:ascii="Arial" w:hAnsi="Arial" w:cs="Arial"/>
        </w:rPr>
        <w:t>Ketaminol</w:t>
      </w:r>
      <w:proofErr w:type="spellEnd"/>
      <w:r w:rsidR="00BA04E2" w:rsidRPr="00187B91">
        <w:rPr>
          <w:rFonts w:ascii="Arial" w:hAnsi="Arial" w:cs="Arial"/>
        </w:rPr>
        <w:t xml:space="preserve"> Vet. 100 mg/ml, MSD Animal health A/S, </w:t>
      </w:r>
      <w:proofErr w:type="spellStart"/>
      <w:r w:rsidR="00BA04E2" w:rsidRPr="00187B91">
        <w:rPr>
          <w:rFonts w:ascii="Arial" w:hAnsi="Arial" w:cs="Arial"/>
        </w:rPr>
        <w:t>København</w:t>
      </w:r>
      <w:proofErr w:type="spellEnd"/>
      <w:r w:rsidR="00BA04E2" w:rsidRPr="00187B91">
        <w:rPr>
          <w:rFonts w:ascii="Arial" w:hAnsi="Arial" w:cs="Arial"/>
        </w:rPr>
        <w:t xml:space="preserve"> V, Denmark) and 2.5 ml of Butorphanol (</w:t>
      </w:r>
      <w:proofErr w:type="spellStart"/>
      <w:r w:rsidR="00BA04E2" w:rsidRPr="00187B91">
        <w:rPr>
          <w:rFonts w:ascii="Arial" w:hAnsi="Arial" w:cs="Arial"/>
        </w:rPr>
        <w:t>Torbugesic</w:t>
      </w:r>
      <w:proofErr w:type="spellEnd"/>
      <w:r w:rsidR="00F55C4E">
        <w:rPr>
          <w:rFonts w:ascii="Arial" w:hAnsi="Arial" w:cs="Arial"/>
        </w:rPr>
        <w:t xml:space="preserve"> </w:t>
      </w:r>
      <w:r w:rsidR="00BA04E2" w:rsidRPr="00187B91">
        <w:rPr>
          <w:rFonts w:ascii="Arial" w:hAnsi="Arial" w:cs="Arial"/>
        </w:rPr>
        <w:t>Vet.</w:t>
      </w:r>
      <w:r w:rsidR="00F55C4E">
        <w:rPr>
          <w:rFonts w:ascii="Arial" w:hAnsi="Arial" w:cs="Arial"/>
        </w:rPr>
        <w:t xml:space="preserve"> </w:t>
      </w:r>
      <w:r w:rsidR="00BA04E2" w:rsidRPr="00187B91">
        <w:rPr>
          <w:rFonts w:ascii="Arial" w:hAnsi="Arial" w:cs="Arial"/>
        </w:rPr>
        <w:t>10</w:t>
      </w:r>
      <w:r w:rsidR="00F55C4E">
        <w:rPr>
          <w:rFonts w:ascii="Arial" w:hAnsi="Arial" w:cs="Arial"/>
        </w:rPr>
        <w:t xml:space="preserve"> </w:t>
      </w:r>
      <w:r w:rsidR="00BA04E2" w:rsidRPr="00187B91">
        <w:rPr>
          <w:rFonts w:ascii="Arial" w:hAnsi="Arial" w:cs="Arial"/>
        </w:rPr>
        <w:t>mg/ml,</w:t>
      </w:r>
      <w:r w:rsidR="00F55C4E">
        <w:rPr>
          <w:rFonts w:ascii="Arial" w:hAnsi="Arial" w:cs="Arial"/>
        </w:rPr>
        <w:t xml:space="preserve"> </w:t>
      </w:r>
      <w:r w:rsidR="00BA04E2" w:rsidRPr="00187B91">
        <w:rPr>
          <w:rFonts w:ascii="Arial" w:hAnsi="Arial" w:cs="Arial"/>
        </w:rPr>
        <w:t>Zoetis</w:t>
      </w:r>
      <w:r w:rsidR="00BA04E2">
        <w:rPr>
          <w:rFonts w:ascii="Arial" w:hAnsi="Arial" w:cs="Arial"/>
        </w:rPr>
        <w:t>,</w:t>
      </w:r>
      <w:r w:rsidR="00BA04E2" w:rsidRPr="00187B91">
        <w:rPr>
          <w:rFonts w:ascii="Arial" w:hAnsi="Arial" w:cs="Arial"/>
        </w:rPr>
        <w:t xml:space="preserve"> Finland)</w:t>
      </w:r>
      <w:r w:rsidR="00BA04E2">
        <w:rPr>
          <w:rFonts w:ascii="Arial" w:hAnsi="Arial" w:cs="Arial"/>
        </w:rPr>
        <w:t xml:space="preserve">, </w:t>
      </w:r>
      <w:r w:rsidR="00BA04E2" w:rsidRPr="003874EA">
        <w:rPr>
          <w:rFonts w:ascii="Arial" w:hAnsi="Arial" w:cs="Arial"/>
        </w:rPr>
        <w:t>dosed</w:t>
      </w:r>
      <w:r w:rsidR="00F55C4E">
        <w:rPr>
          <w:rFonts w:ascii="Arial" w:hAnsi="Arial" w:cs="Arial"/>
        </w:rPr>
        <w:t xml:space="preserve"> </w:t>
      </w:r>
      <w:r w:rsidR="00BA04E2" w:rsidRPr="003874EA">
        <w:rPr>
          <w:rFonts w:ascii="Arial" w:hAnsi="Arial" w:cs="Arial"/>
        </w:rPr>
        <w:t>at</w:t>
      </w:r>
      <w:r w:rsidR="00F55C4E">
        <w:rPr>
          <w:rFonts w:ascii="Arial" w:hAnsi="Arial" w:cs="Arial"/>
        </w:rPr>
        <w:t xml:space="preserve"> </w:t>
      </w:r>
      <w:r w:rsidR="00BA04E2" w:rsidRPr="003874EA">
        <w:rPr>
          <w:rFonts w:ascii="Arial" w:hAnsi="Arial" w:cs="Arial"/>
        </w:rPr>
        <w:t>1</w:t>
      </w:r>
      <w:r w:rsidR="00F55C4E">
        <w:rPr>
          <w:rFonts w:ascii="Arial" w:hAnsi="Arial" w:cs="Arial"/>
        </w:rPr>
        <w:t xml:space="preserve"> </w:t>
      </w:r>
      <w:r w:rsidR="00BA04E2" w:rsidRPr="003874EA">
        <w:rPr>
          <w:rFonts w:ascii="Arial" w:hAnsi="Arial" w:cs="Arial"/>
        </w:rPr>
        <w:t>ml</w:t>
      </w:r>
      <w:r w:rsidR="002E4CF2">
        <w:rPr>
          <w:rFonts w:ascii="Arial" w:hAnsi="Arial" w:cs="Arial"/>
        </w:rPr>
        <w:t xml:space="preserve"> per </w:t>
      </w:r>
      <w:r w:rsidR="00BA04E2" w:rsidRPr="003874EA">
        <w:rPr>
          <w:rFonts w:ascii="Arial" w:hAnsi="Arial" w:cs="Arial"/>
        </w:rPr>
        <w:t>10</w:t>
      </w:r>
      <w:r w:rsidR="00F55C4E">
        <w:rPr>
          <w:rFonts w:ascii="Arial" w:hAnsi="Arial" w:cs="Arial"/>
        </w:rPr>
        <w:t xml:space="preserve"> </w:t>
      </w:r>
      <w:r w:rsidR="00BA04E2" w:rsidRPr="003874EA">
        <w:rPr>
          <w:rFonts w:ascii="Arial" w:hAnsi="Arial" w:cs="Arial"/>
        </w:rPr>
        <w:t>kg</w:t>
      </w:r>
      <w:r w:rsidR="00F55C4E">
        <w:rPr>
          <w:rFonts w:ascii="Arial" w:hAnsi="Arial" w:cs="Arial"/>
        </w:rPr>
        <w:t xml:space="preserve"> </w:t>
      </w:r>
      <w:r w:rsidR="00BA04E2" w:rsidRPr="003874EA">
        <w:rPr>
          <w:rFonts w:ascii="Arial" w:hAnsi="Arial" w:cs="Arial"/>
        </w:rPr>
        <w:t>of</w:t>
      </w:r>
      <w:r w:rsidR="00F55C4E">
        <w:rPr>
          <w:rFonts w:ascii="Arial" w:hAnsi="Arial" w:cs="Arial"/>
        </w:rPr>
        <w:t xml:space="preserve"> </w:t>
      </w:r>
      <w:r w:rsidR="00BA04E2" w:rsidRPr="003874EA">
        <w:rPr>
          <w:rFonts w:ascii="Arial" w:hAnsi="Arial" w:cs="Arial"/>
        </w:rPr>
        <w:t>body</w:t>
      </w:r>
      <w:r w:rsidR="00F55C4E">
        <w:rPr>
          <w:rFonts w:ascii="Arial" w:hAnsi="Arial" w:cs="Arial"/>
        </w:rPr>
        <w:t xml:space="preserve"> </w:t>
      </w:r>
      <w:r w:rsidR="00BA04E2" w:rsidRPr="003874EA">
        <w:rPr>
          <w:rFonts w:ascii="Arial" w:hAnsi="Arial" w:cs="Arial"/>
        </w:rPr>
        <w:t>weight</w:t>
      </w:r>
      <w:r w:rsidR="00F55C4E">
        <w:rPr>
          <w:rFonts w:ascii="Arial" w:hAnsi="Arial" w:cs="Arial"/>
        </w:rPr>
        <w:t xml:space="preserve"> </w:t>
      </w:r>
      <w:r w:rsidR="00BA04E2" w:rsidRPr="003874EA">
        <w:rPr>
          <w:rFonts w:ascii="Arial" w:hAnsi="Arial" w:cs="Arial"/>
        </w:rPr>
        <w:t>intramuscular (IM)</w:t>
      </w:r>
      <w:r w:rsidR="00BA04E2">
        <w:rPr>
          <w:rFonts w:ascii="Arial" w:hAnsi="Arial" w:cs="Arial"/>
        </w:rPr>
        <w:t>.</w:t>
      </w:r>
    </w:p>
    <w:p w14:paraId="54133010" w14:textId="6ED802DE" w:rsidR="005F1ED7" w:rsidRDefault="00BA04E2" w:rsidP="009C3AEA">
      <w:pPr>
        <w:spacing w:after="0"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Anaesthesia was</w:t>
      </w:r>
      <w:r w:rsidR="00F8314D">
        <w:rPr>
          <w:rFonts w:ascii="Arial" w:hAnsi="Arial" w:cs="Arial"/>
        </w:rPr>
        <w:t xml:space="preserve"> induced with the </w:t>
      </w:r>
      <w:proofErr w:type="spellStart"/>
      <w:r w:rsidR="00F8314D">
        <w:rPr>
          <w:rFonts w:ascii="Arial" w:hAnsi="Arial" w:cs="Arial"/>
        </w:rPr>
        <w:t>Zoletil</w:t>
      </w:r>
      <w:proofErr w:type="spellEnd"/>
      <w:r w:rsidR="00F8314D">
        <w:rPr>
          <w:rFonts w:ascii="Arial" w:hAnsi="Arial" w:cs="Arial"/>
        </w:rPr>
        <w:t xml:space="preserve"> mix and</w:t>
      </w:r>
      <w:r>
        <w:rPr>
          <w:rFonts w:ascii="Arial" w:hAnsi="Arial" w:cs="Arial"/>
        </w:rPr>
        <w:t xml:space="preserve"> maintained with </w:t>
      </w:r>
      <w:r w:rsidRPr="003F38AE">
        <w:rPr>
          <w:rFonts w:ascii="Arial" w:hAnsi="Arial" w:cs="Arial"/>
        </w:rPr>
        <w:t>Propofol (</w:t>
      </w:r>
      <w:proofErr w:type="spellStart"/>
      <w:r w:rsidRPr="003F38AE">
        <w:rPr>
          <w:rFonts w:ascii="Arial" w:hAnsi="Arial" w:cs="Arial"/>
        </w:rPr>
        <w:t>Propolipid</w:t>
      </w:r>
      <w:proofErr w:type="spellEnd"/>
      <w:r w:rsidR="00F55C4E">
        <w:rPr>
          <w:rFonts w:ascii="Arial" w:hAnsi="Arial" w:cs="Arial"/>
        </w:rPr>
        <w:t xml:space="preserve"> </w:t>
      </w:r>
      <w:r w:rsidRPr="003F38AE">
        <w:rPr>
          <w:rFonts w:ascii="Arial" w:hAnsi="Arial" w:cs="Arial"/>
        </w:rPr>
        <w:t>10</w:t>
      </w:r>
      <w:r w:rsidR="00F55C4E">
        <w:rPr>
          <w:rFonts w:ascii="Arial" w:hAnsi="Arial" w:cs="Arial"/>
        </w:rPr>
        <w:t xml:space="preserve"> </w:t>
      </w:r>
      <w:r w:rsidRPr="003F38AE">
        <w:rPr>
          <w:rFonts w:ascii="Arial" w:hAnsi="Arial" w:cs="Arial"/>
        </w:rPr>
        <w:t>mg/ml,</w:t>
      </w:r>
      <w:r w:rsidR="00F55C4E">
        <w:rPr>
          <w:rFonts w:ascii="Arial" w:hAnsi="Arial" w:cs="Arial"/>
        </w:rPr>
        <w:t xml:space="preserve"> </w:t>
      </w:r>
      <w:r w:rsidRPr="003F38AE">
        <w:rPr>
          <w:rFonts w:ascii="Arial" w:hAnsi="Arial" w:cs="Arial"/>
        </w:rPr>
        <w:t>Fresenius</w:t>
      </w:r>
      <w:r w:rsidR="00F55C4E">
        <w:rPr>
          <w:rFonts w:ascii="Arial" w:hAnsi="Arial" w:cs="Arial"/>
        </w:rPr>
        <w:t xml:space="preserve"> </w:t>
      </w:r>
      <w:proofErr w:type="spellStart"/>
      <w:r w:rsidRPr="003F38AE">
        <w:rPr>
          <w:rFonts w:ascii="Arial" w:hAnsi="Arial" w:cs="Arial"/>
        </w:rPr>
        <w:t>Kabi</w:t>
      </w:r>
      <w:proofErr w:type="spellEnd"/>
      <w:r w:rsidRPr="003F38AE">
        <w:rPr>
          <w:rFonts w:ascii="Arial" w:hAnsi="Arial" w:cs="Arial"/>
        </w:rPr>
        <w:t>,</w:t>
      </w:r>
      <w:r w:rsidR="00F55C4E">
        <w:rPr>
          <w:rFonts w:ascii="Arial" w:hAnsi="Arial" w:cs="Arial"/>
        </w:rPr>
        <w:t xml:space="preserve"> </w:t>
      </w:r>
      <w:proofErr w:type="spellStart"/>
      <w:r w:rsidRPr="003F38AE">
        <w:rPr>
          <w:rFonts w:ascii="Arial" w:hAnsi="Arial" w:cs="Arial"/>
        </w:rPr>
        <w:t>København</w:t>
      </w:r>
      <w:proofErr w:type="spellEnd"/>
      <w:r w:rsidR="00F55C4E">
        <w:rPr>
          <w:rFonts w:ascii="Arial" w:hAnsi="Arial" w:cs="Arial"/>
        </w:rPr>
        <w:t xml:space="preserve"> </w:t>
      </w:r>
      <w:r w:rsidRPr="003F38AE">
        <w:rPr>
          <w:rFonts w:ascii="Arial" w:hAnsi="Arial" w:cs="Arial"/>
        </w:rPr>
        <w:t>S,</w:t>
      </w:r>
      <w:r w:rsidR="00F55C4E">
        <w:rPr>
          <w:rFonts w:ascii="Arial" w:hAnsi="Arial" w:cs="Arial"/>
        </w:rPr>
        <w:t xml:space="preserve"> </w:t>
      </w:r>
      <w:r w:rsidRPr="003F38AE">
        <w:rPr>
          <w:rFonts w:ascii="Arial" w:hAnsi="Arial" w:cs="Arial"/>
        </w:rPr>
        <w:t>Denmark)</w:t>
      </w:r>
      <w:r>
        <w:rPr>
          <w:rFonts w:ascii="Arial" w:hAnsi="Arial" w:cs="Arial"/>
        </w:rPr>
        <w:t xml:space="preserve"> </w:t>
      </w:r>
      <w:r w:rsidRPr="005B1B64">
        <w:rPr>
          <w:rFonts w:ascii="Arial" w:hAnsi="Arial" w:cs="Arial"/>
        </w:rPr>
        <w:t xml:space="preserve">as an IV constant rate infusion (CRI). Propofol was adjusted during the </w:t>
      </w:r>
      <w:r w:rsidR="00424734">
        <w:rPr>
          <w:rFonts w:ascii="Arial" w:hAnsi="Arial" w:cs="Arial"/>
        </w:rPr>
        <w:t>procedure</w:t>
      </w:r>
      <w:r w:rsidR="004A0A5A">
        <w:rPr>
          <w:rFonts w:ascii="Arial" w:hAnsi="Arial" w:cs="Arial"/>
        </w:rPr>
        <w:t>. For the lean animals,</w:t>
      </w:r>
      <w:r w:rsidR="00585ECE">
        <w:rPr>
          <w:rFonts w:ascii="Arial" w:hAnsi="Arial" w:cs="Arial"/>
        </w:rPr>
        <w:t xml:space="preserve"> </w:t>
      </w:r>
      <w:r w:rsidR="004A0A5A">
        <w:rPr>
          <w:rFonts w:ascii="Arial" w:hAnsi="Arial" w:cs="Arial"/>
        </w:rPr>
        <w:t>the</w:t>
      </w:r>
      <w:r w:rsidRPr="005B1B64">
        <w:rPr>
          <w:rFonts w:ascii="Arial" w:hAnsi="Arial" w:cs="Arial"/>
        </w:rPr>
        <w:t xml:space="preserve"> initial dose </w:t>
      </w:r>
      <w:r w:rsidR="004A0A5A">
        <w:rPr>
          <w:rFonts w:ascii="Arial" w:hAnsi="Arial" w:cs="Arial"/>
        </w:rPr>
        <w:t xml:space="preserve">was </w:t>
      </w:r>
      <w:r w:rsidRPr="005B1B64">
        <w:rPr>
          <w:rFonts w:ascii="Arial" w:hAnsi="Arial" w:cs="Arial"/>
        </w:rPr>
        <w:t>15 mg/kg/h</w:t>
      </w:r>
      <w:r w:rsidR="008C0FC4">
        <w:rPr>
          <w:rFonts w:ascii="Arial" w:hAnsi="Arial" w:cs="Arial"/>
        </w:rPr>
        <w:t>,</w:t>
      </w:r>
      <w:r w:rsidRPr="005B1B64">
        <w:rPr>
          <w:rFonts w:ascii="Arial" w:hAnsi="Arial" w:cs="Arial"/>
        </w:rPr>
        <w:t xml:space="preserve"> which was lowered to 10 mg/kg/h after the occlusion and</w:t>
      </w:r>
      <w:r w:rsidR="00CC4A0D">
        <w:rPr>
          <w:rFonts w:ascii="Arial" w:hAnsi="Arial" w:cs="Arial"/>
        </w:rPr>
        <w:t xml:space="preserve"> </w:t>
      </w:r>
      <w:r w:rsidRPr="005B1B64">
        <w:rPr>
          <w:rFonts w:ascii="Arial" w:hAnsi="Arial" w:cs="Arial"/>
        </w:rPr>
        <w:t xml:space="preserve">lowered again after reperfusion to 5 mg/kg/h. </w:t>
      </w:r>
      <w:r w:rsidR="004A0A5A">
        <w:rPr>
          <w:rFonts w:ascii="Arial" w:hAnsi="Arial" w:cs="Arial"/>
        </w:rPr>
        <w:t xml:space="preserve">For obese animals, the same principle applied, only with </w:t>
      </w:r>
      <w:r w:rsidR="00826E2E">
        <w:rPr>
          <w:rFonts w:ascii="Arial" w:hAnsi="Arial" w:cs="Arial"/>
        </w:rPr>
        <w:t xml:space="preserve">reduced dosages in steps of </w:t>
      </w:r>
      <w:r w:rsidR="00826E2E" w:rsidRPr="005B1B64">
        <w:rPr>
          <w:rFonts w:ascii="Arial" w:hAnsi="Arial" w:cs="Arial"/>
        </w:rPr>
        <w:t>1</w:t>
      </w:r>
      <w:r w:rsidR="00826E2E">
        <w:rPr>
          <w:rFonts w:ascii="Arial" w:hAnsi="Arial" w:cs="Arial"/>
        </w:rPr>
        <w:t>2.5, 7.5 and 5.0</w:t>
      </w:r>
      <w:r w:rsidR="00826E2E" w:rsidRPr="005B1B64">
        <w:rPr>
          <w:rFonts w:ascii="Arial" w:hAnsi="Arial" w:cs="Arial"/>
        </w:rPr>
        <w:t xml:space="preserve"> mg/kg/h</w:t>
      </w:r>
      <w:r w:rsidR="00F637BA">
        <w:rPr>
          <w:rFonts w:ascii="Arial" w:hAnsi="Arial" w:cs="Arial"/>
        </w:rPr>
        <w:t xml:space="preserve"> propofol to avoid accumulation in adipose tissue, which would lead to prolonged </w:t>
      </w:r>
      <w:r w:rsidR="00C532B0">
        <w:rPr>
          <w:rFonts w:ascii="Arial" w:hAnsi="Arial" w:cs="Arial"/>
        </w:rPr>
        <w:t>anaesthesia</w:t>
      </w:r>
      <w:r w:rsidR="00F637BA">
        <w:rPr>
          <w:rFonts w:ascii="Arial" w:hAnsi="Arial" w:cs="Arial"/>
        </w:rPr>
        <w:t xml:space="preserve"> and </w:t>
      </w:r>
      <w:r w:rsidR="00B47697">
        <w:rPr>
          <w:rFonts w:ascii="Arial" w:hAnsi="Arial" w:cs="Arial"/>
        </w:rPr>
        <w:t>recovery.</w:t>
      </w:r>
      <w:r w:rsidR="00826E2E">
        <w:rPr>
          <w:rFonts w:ascii="Arial" w:hAnsi="Arial" w:cs="Arial"/>
        </w:rPr>
        <w:t xml:space="preserve"> </w:t>
      </w:r>
      <w:r w:rsidRPr="005B1B64">
        <w:rPr>
          <w:rFonts w:ascii="Arial" w:hAnsi="Arial" w:cs="Arial"/>
        </w:rPr>
        <w:t>Fentanyl (</w:t>
      </w:r>
      <w:proofErr w:type="spellStart"/>
      <w:r w:rsidRPr="005B1B64">
        <w:rPr>
          <w:rFonts w:ascii="Arial" w:hAnsi="Arial" w:cs="Arial"/>
        </w:rPr>
        <w:t>Fentadon</w:t>
      </w:r>
      <w:proofErr w:type="spellEnd"/>
      <w:r w:rsidRPr="005B1B64">
        <w:rPr>
          <w:rFonts w:ascii="Arial" w:hAnsi="Arial" w:cs="Arial"/>
        </w:rPr>
        <w:t xml:space="preserve"> Vet. 50 </w:t>
      </w:r>
      <w:proofErr w:type="spellStart"/>
      <w:r w:rsidRPr="005B1B64">
        <w:rPr>
          <w:rFonts w:ascii="Arial" w:hAnsi="Arial" w:cs="Arial"/>
        </w:rPr>
        <w:t>μg</w:t>
      </w:r>
      <w:proofErr w:type="spellEnd"/>
      <w:r w:rsidRPr="005B1B64">
        <w:rPr>
          <w:rFonts w:ascii="Arial" w:hAnsi="Arial" w:cs="Arial"/>
        </w:rPr>
        <w:t xml:space="preserve">/ml, </w:t>
      </w:r>
      <w:proofErr w:type="spellStart"/>
      <w:r w:rsidRPr="005B1B64">
        <w:rPr>
          <w:rFonts w:ascii="Arial" w:hAnsi="Arial" w:cs="Arial"/>
        </w:rPr>
        <w:t>Dechra</w:t>
      </w:r>
      <w:proofErr w:type="spellEnd"/>
      <w:r w:rsidRPr="005B1B64">
        <w:rPr>
          <w:rFonts w:ascii="Arial" w:hAnsi="Arial" w:cs="Arial"/>
        </w:rPr>
        <w:t xml:space="preserve"> Veterinary Products A/S,</w:t>
      </w:r>
      <w:r w:rsidR="00F55C4E">
        <w:rPr>
          <w:rFonts w:ascii="Arial" w:hAnsi="Arial" w:cs="Arial"/>
        </w:rPr>
        <w:t xml:space="preserve"> </w:t>
      </w:r>
      <w:proofErr w:type="spellStart"/>
      <w:r w:rsidRPr="005B1B64">
        <w:rPr>
          <w:rFonts w:ascii="Arial" w:hAnsi="Arial" w:cs="Arial"/>
        </w:rPr>
        <w:t>Uldum</w:t>
      </w:r>
      <w:proofErr w:type="spellEnd"/>
      <w:r w:rsidRPr="005B1B64">
        <w:rPr>
          <w:rFonts w:ascii="Arial" w:hAnsi="Arial" w:cs="Arial"/>
        </w:rPr>
        <w:t>,</w:t>
      </w:r>
      <w:r w:rsidR="00F55C4E">
        <w:rPr>
          <w:rFonts w:ascii="Arial" w:hAnsi="Arial" w:cs="Arial"/>
        </w:rPr>
        <w:t xml:space="preserve"> </w:t>
      </w:r>
      <w:proofErr w:type="spellStart"/>
      <w:r w:rsidRPr="005B1B64">
        <w:rPr>
          <w:rFonts w:ascii="Arial" w:hAnsi="Arial" w:cs="Arial"/>
        </w:rPr>
        <w:t>Danmark</w:t>
      </w:r>
      <w:proofErr w:type="spellEnd"/>
      <w:r w:rsidRPr="005B1B64">
        <w:rPr>
          <w:rFonts w:ascii="Arial" w:hAnsi="Arial" w:cs="Arial"/>
        </w:rPr>
        <w:t>)</w:t>
      </w:r>
      <w:r w:rsidR="00F55C4E">
        <w:rPr>
          <w:rFonts w:ascii="Arial" w:hAnsi="Arial" w:cs="Arial"/>
        </w:rPr>
        <w:t xml:space="preserve"> </w:t>
      </w:r>
      <w:r w:rsidRPr="005B1B64">
        <w:rPr>
          <w:rFonts w:ascii="Arial" w:hAnsi="Arial" w:cs="Arial"/>
        </w:rPr>
        <w:t>was</w:t>
      </w:r>
      <w:r w:rsidR="00F55C4E">
        <w:rPr>
          <w:rFonts w:ascii="Arial" w:hAnsi="Arial" w:cs="Arial"/>
        </w:rPr>
        <w:t xml:space="preserve"> </w:t>
      </w:r>
      <w:r w:rsidRPr="005B1B64">
        <w:rPr>
          <w:rFonts w:ascii="Arial" w:hAnsi="Arial" w:cs="Arial"/>
        </w:rPr>
        <w:t>administered</w:t>
      </w:r>
      <w:r w:rsidR="00F55C4E">
        <w:rPr>
          <w:rFonts w:ascii="Arial" w:hAnsi="Arial" w:cs="Arial"/>
        </w:rPr>
        <w:t xml:space="preserve"> </w:t>
      </w:r>
      <w:r w:rsidRPr="005B1B64">
        <w:rPr>
          <w:rFonts w:ascii="Arial" w:hAnsi="Arial" w:cs="Arial"/>
        </w:rPr>
        <w:t>as</w:t>
      </w:r>
      <w:r w:rsidR="00F55C4E">
        <w:rPr>
          <w:rFonts w:ascii="Arial" w:hAnsi="Arial" w:cs="Arial"/>
        </w:rPr>
        <w:t xml:space="preserve"> </w:t>
      </w:r>
      <w:r w:rsidRPr="005B1B64">
        <w:rPr>
          <w:rFonts w:ascii="Arial" w:hAnsi="Arial" w:cs="Arial"/>
        </w:rPr>
        <w:t>IV</w:t>
      </w:r>
      <w:r w:rsidR="00F55C4E">
        <w:rPr>
          <w:rFonts w:ascii="Arial" w:hAnsi="Arial" w:cs="Arial"/>
        </w:rPr>
        <w:t xml:space="preserve"> </w:t>
      </w:r>
      <w:r w:rsidRPr="005B1B64">
        <w:rPr>
          <w:rFonts w:ascii="Arial" w:hAnsi="Arial" w:cs="Arial"/>
        </w:rPr>
        <w:t>CRI</w:t>
      </w:r>
      <w:r w:rsidR="00F55C4E">
        <w:rPr>
          <w:rFonts w:ascii="Arial" w:hAnsi="Arial" w:cs="Arial"/>
        </w:rPr>
        <w:t xml:space="preserve"> </w:t>
      </w:r>
      <w:r w:rsidRPr="005B1B64">
        <w:rPr>
          <w:rFonts w:ascii="Arial" w:hAnsi="Arial" w:cs="Arial"/>
        </w:rPr>
        <w:t>through</w:t>
      </w:r>
      <w:r w:rsidR="00B52D20">
        <w:rPr>
          <w:rFonts w:ascii="Arial" w:hAnsi="Arial" w:cs="Arial"/>
          <w:lang w:val="uz-Cyrl-UZ"/>
        </w:rPr>
        <w:t>out</w:t>
      </w:r>
      <w:r w:rsidR="00F55C4E">
        <w:rPr>
          <w:rFonts w:ascii="Arial" w:hAnsi="Arial" w:cs="Arial"/>
        </w:rPr>
        <w:t xml:space="preserve"> </w:t>
      </w:r>
      <w:r w:rsidRPr="005B1B64">
        <w:rPr>
          <w:rFonts w:ascii="Arial" w:hAnsi="Arial" w:cs="Arial"/>
        </w:rPr>
        <w:t>the</w:t>
      </w:r>
      <w:r w:rsidR="00B52D20">
        <w:rPr>
          <w:rFonts w:ascii="Arial" w:hAnsi="Arial" w:cs="Arial"/>
          <w:lang w:val="uz-Cyrl-UZ"/>
        </w:rPr>
        <w:t xml:space="preserve"> </w:t>
      </w:r>
      <w:r w:rsidR="00424734">
        <w:rPr>
          <w:rFonts w:ascii="Arial" w:hAnsi="Arial" w:cs="Arial"/>
          <w:lang w:val="uz-Cyrl-UZ"/>
        </w:rPr>
        <w:t>procedure</w:t>
      </w:r>
      <w:r w:rsidR="00914917" w:rsidRPr="00914917">
        <w:rPr>
          <w:rFonts w:ascii="Arial" w:hAnsi="Arial" w:cs="Arial"/>
          <w:lang w:val="en-US"/>
        </w:rPr>
        <w:t xml:space="preserve"> </w:t>
      </w:r>
      <w:r w:rsidR="00CD6153">
        <w:rPr>
          <w:rFonts w:ascii="Arial" w:hAnsi="Arial" w:cs="Arial"/>
          <w:lang w:val="uz-Cyrl-UZ"/>
        </w:rPr>
        <w:t>at</w:t>
      </w:r>
      <w:r w:rsidRPr="005B1B64">
        <w:rPr>
          <w:rFonts w:ascii="Arial" w:hAnsi="Arial" w:cs="Arial"/>
        </w:rPr>
        <w:t xml:space="preserve"> a constant dose of 5 </w:t>
      </w:r>
      <w:proofErr w:type="spellStart"/>
      <w:r w:rsidRPr="005B1B64">
        <w:rPr>
          <w:rFonts w:ascii="Arial" w:hAnsi="Arial" w:cs="Arial"/>
        </w:rPr>
        <w:t>μg</w:t>
      </w:r>
      <w:proofErr w:type="spellEnd"/>
      <w:r w:rsidRPr="005B1B64">
        <w:rPr>
          <w:rFonts w:ascii="Arial" w:hAnsi="Arial" w:cs="Arial"/>
        </w:rPr>
        <w:t>/kg/h.</w:t>
      </w:r>
      <w:r w:rsidR="00936CD2">
        <w:rPr>
          <w:rFonts w:ascii="Arial" w:hAnsi="Arial" w:cs="Arial"/>
        </w:rPr>
        <w:t xml:space="preserve"> Before </w:t>
      </w:r>
      <w:r w:rsidR="008F5956">
        <w:rPr>
          <w:rFonts w:ascii="Arial" w:hAnsi="Arial" w:cs="Arial"/>
        </w:rPr>
        <w:t xml:space="preserve">the MI </w:t>
      </w:r>
      <w:r w:rsidR="00510DE3">
        <w:rPr>
          <w:rFonts w:ascii="Arial" w:hAnsi="Arial" w:cs="Arial"/>
        </w:rPr>
        <w:t>procedure</w:t>
      </w:r>
      <w:r w:rsidR="008F5956">
        <w:rPr>
          <w:rFonts w:ascii="Arial" w:hAnsi="Arial" w:cs="Arial"/>
        </w:rPr>
        <w:t xml:space="preserve">, the pigs received a pre-operative treatment consisting of analgesia and antibiotics with Meloxicam </w:t>
      </w:r>
      <w:r w:rsidR="008F5956" w:rsidRPr="008F5956">
        <w:rPr>
          <w:rFonts w:ascii="Arial" w:hAnsi="Arial" w:cs="Arial"/>
        </w:rPr>
        <w:t xml:space="preserve">(Metacam 20 mg/ml, Boehringer Ingelheim </w:t>
      </w:r>
      <w:proofErr w:type="spellStart"/>
      <w:r w:rsidR="008F5956" w:rsidRPr="008F5956">
        <w:rPr>
          <w:rFonts w:ascii="Arial" w:hAnsi="Arial" w:cs="Arial"/>
        </w:rPr>
        <w:t>Vetmedica</w:t>
      </w:r>
      <w:proofErr w:type="spellEnd"/>
      <w:r w:rsidR="008F5956" w:rsidRPr="008F5956">
        <w:rPr>
          <w:rFonts w:ascii="Arial" w:hAnsi="Arial" w:cs="Arial"/>
        </w:rPr>
        <w:t>, Ingelheim/Rhein Germany) dosed at 0.6</w:t>
      </w:r>
      <w:r w:rsidR="008F5956">
        <w:rPr>
          <w:rFonts w:ascii="Arial" w:hAnsi="Arial" w:cs="Arial"/>
        </w:rPr>
        <w:t xml:space="preserve"> </w:t>
      </w:r>
      <w:r w:rsidR="008F5956" w:rsidRPr="008F5956">
        <w:rPr>
          <w:rFonts w:ascii="Arial" w:hAnsi="Arial" w:cs="Arial"/>
        </w:rPr>
        <w:t xml:space="preserve">mg/kg IV and Amoxicillin (Ampicillin STADA 1g, STADA Nordic, </w:t>
      </w:r>
      <w:proofErr w:type="spellStart"/>
      <w:r w:rsidR="008F5956" w:rsidRPr="008F5956">
        <w:rPr>
          <w:rFonts w:ascii="Arial" w:hAnsi="Arial" w:cs="Arial"/>
        </w:rPr>
        <w:t>Herlev</w:t>
      </w:r>
      <w:proofErr w:type="spellEnd"/>
      <w:r w:rsidR="008F5956" w:rsidRPr="008F5956">
        <w:rPr>
          <w:rFonts w:ascii="Arial" w:hAnsi="Arial" w:cs="Arial"/>
        </w:rPr>
        <w:t>, Denmark) dosed at 15</w:t>
      </w:r>
      <w:r w:rsidR="008F5956">
        <w:rPr>
          <w:rFonts w:ascii="Arial" w:hAnsi="Arial" w:cs="Arial"/>
        </w:rPr>
        <w:t xml:space="preserve"> </w:t>
      </w:r>
      <w:r w:rsidR="008F5956" w:rsidRPr="008F5956">
        <w:rPr>
          <w:rFonts w:ascii="Arial" w:hAnsi="Arial" w:cs="Arial"/>
        </w:rPr>
        <w:t>mg/kg IV.</w:t>
      </w:r>
    </w:p>
    <w:p w14:paraId="30D89C0F" w14:textId="7AAD4687" w:rsidR="009B3227" w:rsidRDefault="00A9040E" w:rsidP="00F77F28">
      <w:pPr>
        <w:spacing w:after="0" w:line="360" w:lineRule="auto"/>
        <w:ind w:firstLine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During</w:t>
      </w:r>
      <w:r w:rsidR="00F51865">
        <w:rPr>
          <w:rFonts w:ascii="Arial" w:hAnsi="Arial" w:cs="Arial"/>
        </w:rPr>
        <w:t xml:space="preserve"> </w:t>
      </w:r>
      <w:r w:rsidR="005F1ED7">
        <w:rPr>
          <w:rFonts w:ascii="Arial" w:hAnsi="Arial" w:cs="Arial"/>
        </w:rPr>
        <w:t>the</w:t>
      </w:r>
      <w:r w:rsidR="00362173">
        <w:rPr>
          <w:rFonts w:ascii="Arial" w:hAnsi="Arial" w:cs="Arial"/>
        </w:rPr>
        <w:t xml:space="preserve"> procedure</w:t>
      </w:r>
      <w:r w:rsidR="005F1ED7">
        <w:rPr>
          <w:rFonts w:ascii="Arial" w:hAnsi="Arial" w:cs="Arial"/>
        </w:rPr>
        <w:t xml:space="preserve">, </w:t>
      </w:r>
      <w:r w:rsidR="00E25C63">
        <w:rPr>
          <w:rFonts w:ascii="Arial" w:hAnsi="Arial" w:cs="Arial"/>
        </w:rPr>
        <w:t xml:space="preserve">the pigs were administered Ringer’s Acetate </w:t>
      </w:r>
      <w:r w:rsidR="00B05F41" w:rsidRPr="00B05F41">
        <w:rPr>
          <w:rFonts w:ascii="Arial" w:hAnsi="Arial" w:cs="Arial"/>
        </w:rPr>
        <w:t xml:space="preserve">(Fresenius </w:t>
      </w:r>
      <w:proofErr w:type="spellStart"/>
      <w:r w:rsidR="00B05F41" w:rsidRPr="00B05F41">
        <w:rPr>
          <w:rFonts w:ascii="Arial" w:hAnsi="Arial" w:cs="Arial"/>
        </w:rPr>
        <w:t>Kabi</w:t>
      </w:r>
      <w:proofErr w:type="spellEnd"/>
      <w:r w:rsidR="00B05F41" w:rsidRPr="00B05F41">
        <w:rPr>
          <w:rFonts w:ascii="Arial" w:hAnsi="Arial" w:cs="Arial"/>
        </w:rPr>
        <w:t>,</w:t>
      </w:r>
      <w:r w:rsidR="009D1164">
        <w:rPr>
          <w:rFonts w:ascii="Arial" w:hAnsi="Arial" w:cs="Arial"/>
        </w:rPr>
        <w:t xml:space="preserve"> </w:t>
      </w:r>
      <w:proofErr w:type="spellStart"/>
      <w:r w:rsidR="00B05F41" w:rsidRPr="00B05F41">
        <w:rPr>
          <w:rFonts w:ascii="Arial" w:hAnsi="Arial" w:cs="Arial"/>
        </w:rPr>
        <w:t>København</w:t>
      </w:r>
      <w:proofErr w:type="spellEnd"/>
      <w:r w:rsidR="00B05F41" w:rsidRPr="00B05F41">
        <w:rPr>
          <w:rFonts w:ascii="Arial" w:hAnsi="Arial" w:cs="Arial"/>
        </w:rPr>
        <w:t xml:space="preserve"> S, Denmark) at a rate of 5-10 ml/kg/h</w:t>
      </w:r>
      <w:r w:rsidR="00B05F41">
        <w:rPr>
          <w:rFonts w:ascii="Arial" w:hAnsi="Arial" w:cs="Arial"/>
        </w:rPr>
        <w:t xml:space="preserve"> IV</w:t>
      </w:r>
      <w:r w:rsidR="00324064">
        <w:rPr>
          <w:rFonts w:ascii="Arial" w:hAnsi="Arial" w:cs="Arial"/>
        </w:rPr>
        <w:t xml:space="preserve"> as well as </w:t>
      </w:r>
      <w:r w:rsidR="00324064" w:rsidRPr="00324064">
        <w:rPr>
          <w:rFonts w:ascii="Arial" w:hAnsi="Arial" w:cs="Arial"/>
        </w:rPr>
        <w:t xml:space="preserve">Heparin (Heparin LEO 5000 IE, LEO Pharma A/S, </w:t>
      </w:r>
      <w:proofErr w:type="spellStart"/>
      <w:r w:rsidR="00324064" w:rsidRPr="00324064">
        <w:rPr>
          <w:rFonts w:ascii="Arial" w:hAnsi="Arial" w:cs="Arial"/>
        </w:rPr>
        <w:t>Ballerup</w:t>
      </w:r>
      <w:proofErr w:type="spellEnd"/>
      <w:r w:rsidR="00324064" w:rsidRPr="00324064">
        <w:rPr>
          <w:rFonts w:ascii="Arial" w:hAnsi="Arial" w:cs="Arial"/>
        </w:rPr>
        <w:t>, Denmark) given</w:t>
      </w:r>
      <w:r w:rsidR="00324064">
        <w:rPr>
          <w:rFonts w:ascii="Arial" w:hAnsi="Arial" w:cs="Arial"/>
        </w:rPr>
        <w:t xml:space="preserve"> </w:t>
      </w:r>
      <w:r w:rsidR="00324064" w:rsidRPr="00324064">
        <w:rPr>
          <w:rFonts w:ascii="Arial" w:hAnsi="Arial" w:cs="Arial"/>
        </w:rPr>
        <w:t>as a 200 IU/kg IV bolus</w:t>
      </w:r>
      <w:r w:rsidR="001348CD">
        <w:rPr>
          <w:rFonts w:ascii="Arial" w:hAnsi="Arial" w:cs="Arial"/>
        </w:rPr>
        <w:t>. Moreover, the pigs were</w:t>
      </w:r>
      <w:r w:rsidR="009A00A5">
        <w:rPr>
          <w:rFonts w:ascii="Arial" w:hAnsi="Arial" w:cs="Arial"/>
        </w:rPr>
        <w:t xml:space="preserve"> treated with </w:t>
      </w:r>
      <w:r w:rsidR="009A00A5">
        <w:rPr>
          <w:rFonts w:ascii="Arial" w:hAnsi="Arial" w:cs="Arial"/>
        </w:rPr>
        <w:lastRenderedPageBreak/>
        <w:t xml:space="preserve">Amiodarone </w:t>
      </w:r>
      <w:r w:rsidR="009A00A5" w:rsidRPr="009A00A5">
        <w:rPr>
          <w:rFonts w:ascii="Arial" w:hAnsi="Arial" w:cs="Arial"/>
        </w:rPr>
        <w:t>(Sanofi</w:t>
      </w:r>
      <w:r w:rsidR="009A00A5">
        <w:rPr>
          <w:rFonts w:ascii="Arial" w:hAnsi="Arial" w:cs="Arial"/>
        </w:rPr>
        <w:t xml:space="preserve"> </w:t>
      </w:r>
      <w:r w:rsidR="009A00A5" w:rsidRPr="009A00A5">
        <w:rPr>
          <w:rFonts w:ascii="Arial" w:hAnsi="Arial" w:cs="Arial"/>
          <w:lang w:val="en-US"/>
        </w:rPr>
        <w:t xml:space="preserve">A/S, </w:t>
      </w:r>
      <w:proofErr w:type="spellStart"/>
      <w:r w:rsidR="009A00A5" w:rsidRPr="009A00A5">
        <w:rPr>
          <w:rFonts w:ascii="Arial" w:hAnsi="Arial" w:cs="Arial"/>
          <w:lang w:val="en-US"/>
        </w:rPr>
        <w:t>København</w:t>
      </w:r>
      <w:proofErr w:type="spellEnd"/>
      <w:r w:rsidR="009A00A5" w:rsidRPr="009A00A5">
        <w:rPr>
          <w:rFonts w:ascii="Arial" w:hAnsi="Arial" w:cs="Arial"/>
          <w:lang w:val="en-US"/>
        </w:rPr>
        <w:t xml:space="preserve"> Ø, </w:t>
      </w:r>
      <w:proofErr w:type="spellStart"/>
      <w:r w:rsidR="009A00A5" w:rsidRPr="009A00A5">
        <w:rPr>
          <w:rFonts w:ascii="Arial" w:hAnsi="Arial" w:cs="Arial"/>
          <w:lang w:val="en-US"/>
        </w:rPr>
        <w:t>Danmark</w:t>
      </w:r>
      <w:proofErr w:type="spellEnd"/>
      <w:r w:rsidR="009A00A5" w:rsidRPr="009A00A5">
        <w:rPr>
          <w:rFonts w:ascii="Arial" w:hAnsi="Arial" w:cs="Arial"/>
          <w:lang w:val="en-US"/>
        </w:rPr>
        <w:t>) 10 mg/kg</w:t>
      </w:r>
      <w:r w:rsidR="004D0B74">
        <w:rPr>
          <w:rFonts w:ascii="Arial" w:hAnsi="Arial" w:cs="Arial"/>
          <w:lang w:val="en-US"/>
        </w:rPr>
        <w:t xml:space="preserve"> administered in 20 ml saline over a </w:t>
      </w:r>
      <w:r w:rsidR="0044520A">
        <w:rPr>
          <w:rFonts w:ascii="Arial" w:hAnsi="Arial" w:cs="Arial"/>
          <w:lang w:val="en-US"/>
        </w:rPr>
        <w:t>20-minute</w:t>
      </w:r>
      <w:r w:rsidR="004D0B74">
        <w:rPr>
          <w:rFonts w:ascii="Arial" w:hAnsi="Arial" w:cs="Arial"/>
          <w:lang w:val="en-US"/>
        </w:rPr>
        <w:t xml:space="preserve"> period before occlusion</w:t>
      </w:r>
      <w:r w:rsidR="003325C6">
        <w:rPr>
          <w:rFonts w:ascii="Arial" w:hAnsi="Arial" w:cs="Arial"/>
          <w:lang w:val="en-US"/>
        </w:rPr>
        <w:t xml:space="preserve"> to prevent arrhythmias.</w:t>
      </w:r>
      <w:r w:rsidR="00426575">
        <w:rPr>
          <w:rFonts w:ascii="Arial" w:hAnsi="Arial" w:cs="Arial"/>
          <w:lang w:val="en-US"/>
        </w:rPr>
        <w:t xml:space="preserve"> </w:t>
      </w:r>
      <w:r w:rsidR="00C97005">
        <w:rPr>
          <w:rFonts w:ascii="Arial" w:hAnsi="Arial" w:cs="Arial"/>
          <w:lang w:val="en-US"/>
        </w:rPr>
        <w:t xml:space="preserve">The pigs received Lidocaine </w:t>
      </w:r>
      <w:r w:rsidR="002C2448">
        <w:rPr>
          <w:rFonts w:ascii="Arial" w:hAnsi="Arial" w:cs="Arial"/>
          <w:lang w:val="en-US"/>
        </w:rPr>
        <w:t>bolus</w:t>
      </w:r>
      <w:r w:rsidR="00FF6A9C">
        <w:rPr>
          <w:rFonts w:ascii="Arial" w:hAnsi="Arial" w:cs="Arial"/>
          <w:lang w:val="uz-Cyrl-UZ"/>
        </w:rPr>
        <w:t>es</w:t>
      </w:r>
      <w:r w:rsidR="002C2448">
        <w:rPr>
          <w:rFonts w:ascii="Arial" w:hAnsi="Arial" w:cs="Arial"/>
          <w:lang w:val="en-US"/>
        </w:rPr>
        <w:t xml:space="preserve"> of </w:t>
      </w:r>
      <w:r w:rsidR="002C2448" w:rsidRPr="002C2448">
        <w:rPr>
          <w:rFonts w:ascii="Arial" w:hAnsi="Arial" w:cs="Arial"/>
          <w:lang w:val="en-US"/>
        </w:rPr>
        <w:t>2 mg/kg IV 5 and 25 minutes after occlusion onset</w:t>
      </w:r>
      <w:r w:rsidR="00D3126E">
        <w:rPr>
          <w:rFonts w:ascii="Arial" w:hAnsi="Arial" w:cs="Arial"/>
          <w:lang w:val="en-US"/>
        </w:rPr>
        <w:t xml:space="preserve"> </w:t>
      </w:r>
    </w:p>
    <w:p w14:paraId="5D2A859D" w14:textId="07A72615" w:rsidR="00A2382F" w:rsidRDefault="0020617A" w:rsidP="002465CE">
      <w:pPr>
        <w:spacing w:after="0" w:line="360" w:lineRule="auto"/>
        <w:ind w:firstLine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Post-operative care comprised triple analgesia with single dose </w:t>
      </w:r>
      <w:r w:rsidR="00783CFF" w:rsidRPr="00783CFF">
        <w:rPr>
          <w:rFonts w:ascii="Arial" w:hAnsi="Arial" w:cs="Arial"/>
          <w:lang w:val="en-US"/>
        </w:rPr>
        <w:t>Buprenorphine (</w:t>
      </w:r>
      <w:proofErr w:type="spellStart"/>
      <w:r w:rsidR="00783CFF" w:rsidRPr="00783CFF">
        <w:rPr>
          <w:rFonts w:ascii="Arial" w:hAnsi="Arial" w:cs="Arial"/>
          <w:lang w:val="en-US"/>
        </w:rPr>
        <w:t>Vetergesic</w:t>
      </w:r>
      <w:proofErr w:type="spellEnd"/>
      <w:r w:rsidR="00783CFF" w:rsidRPr="00783CFF">
        <w:rPr>
          <w:rFonts w:ascii="Arial" w:hAnsi="Arial" w:cs="Arial"/>
          <w:lang w:val="en-US"/>
        </w:rPr>
        <w:t xml:space="preserve"> Vet 0.3 mg/ml, Patheon UK Limited, Wiltshire, Great Britain) at 0.01</w:t>
      </w:r>
      <w:r w:rsidR="00721DF0">
        <w:rPr>
          <w:rFonts w:ascii="Arial" w:hAnsi="Arial" w:cs="Arial"/>
          <w:lang w:val="en-US"/>
        </w:rPr>
        <w:t xml:space="preserve"> </w:t>
      </w:r>
      <w:r w:rsidR="00783CFF" w:rsidRPr="00783CFF">
        <w:rPr>
          <w:rFonts w:ascii="Arial" w:hAnsi="Arial" w:cs="Arial"/>
          <w:lang w:val="en-US"/>
        </w:rPr>
        <w:t>mg/kg IM, given 30 minutes after discontinuing the intraoperative analgesia. Buprenorphine</w:t>
      </w:r>
      <w:r w:rsidR="00721DF0">
        <w:rPr>
          <w:rFonts w:ascii="Arial" w:hAnsi="Arial" w:cs="Arial"/>
          <w:lang w:val="en-US"/>
        </w:rPr>
        <w:t xml:space="preserve"> </w:t>
      </w:r>
      <w:r w:rsidR="00783CFF" w:rsidRPr="00783CFF">
        <w:rPr>
          <w:rFonts w:ascii="Arial" w:hAnsi="Arial" w:cs="Arial"/>
          <w:lang w:val="en-US"/>
        </w:rPr>
        <w:t>(</w:t>
      </w:r>
      <w:proofErr w:type="spellStart"/>
      <w:r w:rsidR="00783CFF" w:rsidRPr="00783CFF">
        <w:rPr>
          <w:rFonts w:ascii="Arial" w:hAnsi="Arial" w:cs="Arial"/>
          <w:lang w:val="en-US"/>
        </w:rPr>
        <w:t>Transtec</w:t>
      </w:r>
      <w:proofErr w:type="spellEnd"/>
      <w:r w:rsidR="00783CFF" w:rsidRPr="00783CFF">
        <w:rPr>
          <w:rFonts w:ascii="Arial" w:hAnsi="Arial" w:cs="Arial"/>
          <w:lang w:val="en-US"/>
        </w:rPr>
        <w:t xml:space="preserve"> 35, 52.5 and 70 </w:t>
      </w:r>
      <w:proofErr w:type="spellStart"/>
      <w:r w:rsidR="00783CFF" w:rsidRPr="00783CFF">
        <w:rPr>
          <w:rFonts w:ascii="Arial" w:hAnsi="Arial" w:cs="Arial"/>
          <w:lang w:val="en-US"/>
        </w:rPr>
        <w:t>μg</w:t>
      </w:r>
      <w:proofErr w:type="spellEnd"/>
      <w:r w:rsidR="00783CFF" w:rsidRPr="00783CFF">
        <w:rPr>
          <w:rFonts w:ascii="Arial" w:hAnsi="Arial" w:cs="Arial"/>
          <w:lang w:val="en-US"/>
        </w:rPr>
        <w:t xml:space="preserve">/h </w:t>
      </w:r>
      <w:proofErr w:type="spellStart"/>
      <w:r w:rsidR="00783CFF" w:rsidRPr="00783CFF">
        <w:rPr>
          <w:rFonts w:ascii="Arial" w:hAnsi="Arial" w:cs="Arial"/>
          <w:lang w:val="en-US"/>
        </w:rPr>
        <w:t>depotplaster</w:t>
      </w:r>
      <w:proofErr w:type="spellEnd"/>
      <w:r w:rsidR="00783CFF" w:rsidRPr="00783CFF">
        <w:rPr>
          <w:rFonts w:ascii="Arial" w:hAnsi="Arial" w:cs="Arial"/>
          <w:lang w:val="en-US"/>
        </w:rPr>
        <w:t xml:space="preserve">, </w:t>
      </w:r>
      <w:proofErr w:type="spellStart"/>
      <w:r w:rsidR="00783CFF" w:rsidRPr="00783CFF">
        <w:rPr>
          <w:rFonts w:ascii="Arial" w:hAnsi="Arial" w:cs="Arial"/>
          <w:lang w:val="en-US"/>
        </w:rPr>
        <w:t>Grünenthal</w:t>
      </w:r>
      <w:proofErr w:type="spellEnd"/>
      <w:r w:rsidR="00783CFF" w:rsidRPr="00783CFF">
        <w:rPr>
          <w:rFonts w:ascii="Arial" w:hAnsi="Arial" w:cs="Arial"/>
          <w:lang w:val="en-US"/>
        </w:rPr>
        <w:t xml:space="preserve"> GmbH, Aachen, Germany) was also</w:t>
      </w:r>
      <w:r w:rsidR="00106F01">
        <w:rPr>
          <w:rFonts w:ascii="Arial" w:hAnsi="Arial" w:cs="Arial"/>
          <w:lang w:val="en-US"/>
        </w:rPr>
        <w:t xml:space="preserve"> </w:t>
      </w:r>
      <w:r w:rsidR="00783CFF" w:rsidRPr="00783CFF">
        <w:rPr>
          <w:rFonts w:ascii="Arial" w:hAnsi="Arial" w:cs="Arial"/>
          <w:lang w:val="en-US"/>
        </w:rPr>
        <w:t>administered as a transcutaneous</w:t>
      </w:r>
      <w:r w:rsidR="00E5455F">
        <w:rPr>
          <w:rFonts w:ascii="Arial" w:hAnsi="Arial" w:cs="Arial"/>
          <w:lang w:val="en-US"/>
        </w:rPr>
        <w:t xml:space="preserve"> </w:t>
      </w:r>
      <w:r w:rsidR="00783CFF" w:rsidRPr="00783CFF">
        <w:rPr>
          <w:rFonts w:ascii="Arial" w:hAnsi="Arial" w:cs="Arial"/>
          <w:lang w:val="en-US"/>
        </w:rPr>
        <w:t xml:space="preserve">patch with a dose of 3.5 </w:t>
      </w:r>
      <w:proofErr w:type="spellStart"/>
      <w:r w:rsidR="00783CFF" w:rsidRPr="00783CFF">
        <w:rPr>
          <w:rFonts w:ascii="Arial" w:hAnsi="Arial" w:cs="Arial"/>
          <w:lang w:val="en-US"/>
        </w:rPr>
        <w:t>μg</w:t>
      </w:r>
      <w:proofErr w:type="spellEnd"/>
      <w:r w:rsidR="00783CFF" w:rsidRPr="00783CFF">
        <w:rPr>
          <w:rFonts w:ascii="Arial" w:hAnsi="Arial" w:cs="Arial"/>
          <w:lang w:val="en-US"/>
        </w:rPr>
        <w:t>/kg</w:t>
      </w:r>
      <w:r w:rsidR="000109AB">
        <w:rPr>
          <w:rFonts w:ascii="Arial" w:hAnsi="Arial" w:cs="Arial"/>
          <w:lang w:val="uz-Cyrl-UZ"/>
        </w:rPr>
        <w:t>/h</w:t>
      </w:r>
      <w:r w:rsidR="00783CFF" w:rsidRPr="00783CFF">
        <w:rPr>
          <w:rFonts w:ascii="Arial" w:hAnsi="Arial" w:cs="Arial"/>
          <w:lang w:val="en-US"/>
        </w:rPr>
        <w:t xml:space="preserve"> effective for 72 hours post placement</w:t>
      </w:r>
      <w:r w:rsidR="00E5455F">
        <w:rPr>
          <w:rFonts w:ascii="Arial" w:hAnsi="Arial" w:cs="Arial"/>
          <w:lang w:val="en-US"/>
        </w:rPr>
        <w:t xml:space="preserve"> </w:t>
      </w:r>
      <w:r w:rsidR="00783CFF" w:rsidRPr="00783CFF">
        <w:rPr>
          <w:rFonts w:ascii="Arial" w:hAnsi="Arial" w:cs="Arial"/>
          <w:lang w:val="en-US"/>
        </w:rPr>
        <w:t>(in house data from Novo Nordisk A/S).</w:t>
      </w:r>
      <w:r w:rsidR="008B0259">
        <w:rPr>
          <w:rFonts w:ascii="Arial" w:hAnsi="Arial" w:cs="Arial"/>
          <w:lang w:val="en-US"/>
        </w:rPr>
        <w:t xml:space="preserve"> </w:t>
      </w:r>
      <w:r w:rsidR="0044507A">
        <w:rPr>
          <w:rFonts w:ascii="Arial" w:hAnsi="Arial" w:cs="Arial"/>
          <w:lang w:val="en-US"/>
        </w:rPr>
        <w:t xml:space="preserve">Finally, </w:t>
      </w:r>
      <w:r w:rsidR="00D961F8">
        <w:rPr>
          <w:rFonts w:ascii="Arial" w:hAnsi="Arial" w:cs="Arial"/>
          <w:lang w:val="en-US"/>
        </w:rPr>
        <w:t xml:space="preserve">Meloxicam </w:t>
      </w:r>
      <w:r w:rsidR="008A4BDC">
        <w:rPr>
          <w:rFonts w:ascii="Arial" w:hAnsi="Arial" w:cs="Arial"/>
          <w:lang w:val="en-US"/>
        </w:rPr>
        <w:t>(</w:t>
      </w:r>
      <w:r w:rsidR="008A4BDC" w:rsidRPr="008A4BDC">
        <w:rPr>
          <w:rFonts w:ascii="Arial" w:hAnsi="Arial" w:cs="Arial"/>
          <w:lang w:val="en-US"/>
        </w:rPr>
        <w:t xml:space="preserve">Metacam oral susp. </w:t>
      </w:r>
      <w:proofErr w:type="spellStart"/>
      <w:r w:rsidR="008A4BDC" w:rsidRPr="008A4BDC">
        <w:rPr>
          <w:rFonts w:ascii="Arial" w:hAnsi="Arial" w:cs="Arial"/>
          <w:lang w:val="en-US"/>
        </w:rPr>
        <w:t>Til</w:t>
      </w:r>
      <w:proofErr w:type="spellEnd"/>
      <w:r w:rsidR="008A4BDC" w:rsidRPr="008A4BDC">
        <w:rPr>
          <w:rFonts w:ascii="Arial" w:hAnsi="Arial" w:cs="Arial"/>
          <w:lang w:val="en-US"/>
        </w:rPr>
        <w:t xml:space="preserve"> </w:t>
      </w:r>
      <w:proofErr w:type="spellStart"/>
      <w:r w:rsidR="008A4BDC" w:rsidRPr="008A4BDC">
        <w:rPr>
          <w:rFonts w:ascii="Arial" w:hAnsi="Arial" w:cs="Arial"/>
          <w:lang w:val="en-US"/>
        </w:rPr>
        <w:t>svin</w:t>
      </w:r>
      <w:proofErr w:type="spellEnd"/>
      <w:r w:rsidR="008A4BDC" w:rsidRPr="008A4BDC">
        <w:rPr>
          <w:rFonts w:ascii="Arial" w:hAnsi="Arial" w:cs="Arial"/>
          <w:lang w:val="en-US"/>
        </w:rPr>
        <w:t xml:space="preserve"> 15</w:t>
      </w:r>
      <w:r w:rsidR="008A4BDC">
        <w:rPr>
          <w:rFonts w:ascii="Arial" w:hAnsi="Arial" w:cs="Arial"/>
          <w:lang w:val="en-US"/>
        </w:rPr>
        <w:t xml:space="preserve"> </w:t>
      </w:r>
      <w:r w:rsidR="008A4BDC" w:rsidRPr="008A4BDC">
        <w:rPr>
          <w:rFonts w:ascii="Arial" w:hAnsi="Arial" w:cs="Arial"/>
          <w:lang w:val="en-US"/>
        </w:rPr>
        <w:t xml:space="preserve">mg/ml, Boehringer Ingelheim </w:t>
      </w:r>
      <w:proofErr w:type="spellStart"/>
      <w:r w:rsidR="008A4BDC" w:rsidRPr="008A4BDC">
        <w:rPr>
          <w:rFonts w:ascii="Arial" w:hAnsi="Arial" w:cs="Arial"/>
          <w:lang w:val="en-US"/>
        </w:rPr>
        <w:t>Vetmedica</w:t>
      </w:r>
      <w:proofErr w:type="spellEnd"/>
      <w:r w:rsidR="008A4BDC" w:rsidRPr="008A4BDC">
        <w:rPr>
          <w:rFonts w:ascii="Arial" w:hAnsi="Arial" w:cs="Arial"/>
          <w:lang w:val="en-US"/>
        </w:rPr>
        <w:t xml:space="preserve"> GmbH, Ingelheim/Rhein, Germany</w:t>
      </w:r>
      <w:r w:rsidR="008A4BDC">
        <w:rPr>
          <w:rFonts w:ascii="Arial" w:hAnsi="Arial" w:cs="Arial"/>
          <w:lang w:val="en-US"/>
        </w:rPr>
        <w:t xml:space="preserve">) </w:t>
      </w:r>
      <w:r w:rsidR="00D961F8">
        <w:rPr>
          <w:rFonts w:ascii="Arial" w:hAnsi="Arial" w:cs="Arial"/>
          <w:lang w:val="en-US"/>
        </w:rPr>
        <w:t>were given</w:t>
      </w:r>
      <w:r w:rsidR="00D961F8" w:rsidRPr="00D961F8">
        <w:t xml:space="preserve"> </w:t>
      </w:r>
      <w:r w:rsidR="00D961F8" w:rsidRPr="00D961F8">
        <w:rPr>
          <w:rFonts w:ascii="Arial" w:hAnsi="Arial" w:cs="Arial"/>
          <w:lang w:val="en-US"/>
        </w:rPr>
        <w:t>0.6 mg/kg given</w:t>
      </w:r>
      <w:r w:rsidR="00D961F8">
        <w:rPr>
          <w:rFonts w:ascii="Arial" w:hAnsi="Arial" w:cs="Arial"/>
          <w:lang w:val="en-US"/>
        </w:rPr>
        <w:t xml:space="preserve"> PO for three days </w:t>
      </w:r>
      <w:r w:rsidR="00511067">
        <w:rPr>
          <w:rFonts w:ascii="Arial" w:hAnsi="Arial" w:cs="Arial"/>
          <w:lang w:val="en-US"/>
        </w:rPr>
        <w:t xml:space="preserve">as well as </w:t>
      </w:r>
      <w:r w:rsidR="002465CE">
        <w:rPr>
          <w:rFonts w:ascii="Arial" w:hAnsi="Arial" w:cs="Arial"/>
          <w:lang w:val="en-US"/>
        </w:rPr>
        <w:t xml:space="preserve">antibiotic treatment with Ampicillin </w:t>
      </w:r>
      <w:r w:rsidR="002465CE" w:rsidRPr="002465CE">
        <w:rPr>
          <w:rFonts w:ascii="Arial" w:hAnsi="Arial" w:cs="Arial"/>
          <w:lang w:val="en-US"/>
        </w:rPr>
        <w:t>(</w:t>
      </w:r>
      <w:proofErr w:type="spellStart"/>
      <w:r w:rsidR="002465CE" w:rsidRPr="002465CE">
        <w:rPr>
          <w:rFonts w:ascii="Arial" w:hAnsi="Arial" w:cs="Arial"/>
          <w:lang w:val="en-US"/>
        </w:rPr>
        <w:t>Paracillin</w:t>
      </w:r>
      <w:proofErr w:type="spellEnd"/>
      <w:r w:rsidR="002465CE" w:rsidRPr="002465CE">
        <w:rPr>
          <w:rFonts w:ascii="Arial" w:hAnsi="Arial" w:cs="Arial"/>
          <w:lang w:val="en-US"/>
        </w:rPr>
        <w:t xml:space="preserve"> vet 800 mg/g, </w:t>
      </w:r>
      <w:proofErr w:type="spellStart"/>
      <w:r w:rsidR="002465CE" w:rsidRPr="002465CE">
        <w:rPr>
          <w:rFonts w:ascii="Arial" w:hAnsi="Arial" w:cs="Arial"/>
          <w:lang w:val="en-US"/>
        </w:rPr>
        <w:t>Intervet</w:t>
      </w:r>
      <w:proofErr w:type="spellEnd"/>
      <w:r w:rsidR="002465CE" w:rsidRPr="002465CE">
        <w:rPr>
          <w:rFonts w:ascii="Arial" w:hAnsi="Arial" w:cs="Arial"/>
          <w:lang w:val="en-US"/>
        </w:rPr>
        <w:t xml:space="preserve"> international</w:t>
      </w:r>
      <w:r w:rsidR="002465CE">
        <w:rPr>
          <w:rFonts w:ascii="Arial" w:hAnsi="Arial" w:cs="Arial"/>
          <w:lang w:val="en-US"/>
        </w:rPr>
        <w:t xml:space="preserve"> </w:t>
      </w:r>
      <w:r w:rsidR="002465CE" w:rsidRPr="002465CE">
        <w:rPr>
          <w:rFonts w:ascii="Arial" w:hAnsi="Arial" w:cs="Arial"/>
          <w:lang w:val="en-US"/>
        </w:rPr>
        <w:t xml:space="preserve">B.V., </w:t>
      </w:r>
      <w:proofErr w:type="spellStart"/>
      <w:r w:rsidR="002465CE" w:rsidRPr="002465CE">
        <w:rPr>
          <w:rFonts w:ascii="Arial" w:hAnsi="Arial" w:cs="Arial"/>
          <w:lang w:val="en-US"/>
        </w:rPr>
        <w:t>Boxmeer</w:t>
      </w:r>
      <w:proofErr w:type="spellEnd"/>
      <w:r w:rsidR="002465CE" w:rsidRPr="002465CE">
        <w:rPr>
          <w:rFonts w:ascii="Arial" w:hAnsi="Arial" w:cs="Arial"/>
          <w:lang w:val="en-US"/>
        </w:rPr>
        <w:t>, Netherlands) 15 mg/kg PO once daily for three days and antithrombotic treatment in</w:t>
      </w:r>
      <w:r w:rsidR="002465CE">
        <w:rPr>
          <w:rFonts w:ascii="Arial" w:hAnsi="Arial" w:cs="Arial"/>
          <w:lang w:val="en-US"/>
        </w:rPr>
        <w:t xml:space="preserve"> </w:t>
      </w:r>
      <w:r w:rsidR="002465CE" w:rsidRPr="002465CE">
        <w:rPr>
          <w:rFonts w:ascii="Arial" w:hAnsi="Arial" w:cs="Arial"/>
          <w:lang w:val="en-US"/>
        </w:rPr>
        <w:t>the form of Acetylsalicylic acid (</w:t>
      </w:r>
      <w:proofErr w:type="spellStart"/>
      <w:r w:rsidR="002465CE" w:rsidRPr="002465CE">
        <w:rPr>
          <w:rFonts w:ascii="Arial" w:hAnsi="Arial" w:cs="Arial"/>
          <w:lang w:val="en-US"/>
        </w:rPr>
        <w:t>Hjertemagnyl</w:t>
      </w:r>
      <w:proofErr w:type="spellEnd"/>
      <w:r w:rsidR="002465CE" w:rsidRPr="002465CE">
        <w:rPr>
          <w:rFonts w:ascii="Arial" w:hAnsi="Arial" w:cs="Arial"/>
          <w:lang w:val="en-US"/>
        </w:rPr>
        <w:t xml:space="preserve"> 75 mg, Takeda GmbH </w:t>
      </w:r>
      <w:proofErr w:type="spellStart"/>
      <w:r w:rsidR="002465CE" w:rsidRPr="002465CE">
        <w:rPr>
          <w:rFonts w:ascii="Arial" w:hAnsi="Arial" w:cs="Arial"/>
          <w:lang w:val="en-US"/>
        </w:rPr>
        <w:t>Oranienburg</w:t>
      </w:r>
      <w:proofErr w:type="spellEnd"/>
      <w:r w:rsidR="002465CE" w:rsidRPr="002465CE">
        <w:rPr>
          <w:rFonts w:ascii="Arial" w:hAnsi="Arial" w:cs="Arial"/>
          <w:lang w:val="en-US"/>
        </w:rPr>
        <w:t>, Germany) at 7</w:t>
      </w:r>
      <w:r w:rsidR="002465CE">
        <w:rPr>
          <w:rFonts w:ascii="Arial" w:hAnsi="Arial" w:cs="Arial"/>
          <w:lang w:val="en-US"/>
        </w:rPr>
        <w:t xml:space="preserve"> </w:t>
      </w:r>
      <w:r w:rsidR="002465CE" w:rsidRPr="002465CE">
        <w:rPr>
          <w:rFonts w:ascii="Arial" w:hAnsi="Arial" w:cs="Arial"/>
          <w:lang w:val="en-US"/>
        </w:rPr>
        <w:t xml:space="preserve">mg/kg once daily for 28 days from the day of </w:t>
      </w:r>
      <w:r w:rsidR="00424734">
        <w:rPr>
          <w:rFonts w:ascii="Arial" w:hAnsi="Arial" w:cs="Arial"/>
          <w:lang w:val="en-US"/>
        </w:rPr>
        <w:t>procedure</w:t>
      </w:r>
      <w:r w:rsidR="002465CE" w:rsidRPr="002465CE">
        <w:rPr>
          <w:rFonts w:ascii="Arial" w:hAnsi="Arial" w:cs="Arial"/>
          <w:lang w:val="en-US"/>
        </w:rPr>
        <w:t xml:space="preserve"> and onward.</w:t>
      </w:r>
    </w:p>
    <w:p w14:paraId="1148F580" w14:textId="36FEDFFB" w:rsidR="000D3E44" w:rsidRDefault="000D3E44" w:rsidP="008C385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6AE367AA" w14:textId="56DF6BE9" w:rsidR="000D3E44" w:rsidRDefault="000D3E44" w:rsidP="000D3E44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29C7272" w14:textId="0D2E6A9E" w:rsidR="000D3E44" w:rsidRPr="00216F8B" w:rsidRDefault="000D3E44" w:rsidP="00216F8B">
      <w:pPr>
        <w:spacing w:after="0" w:line="360" w:lineRule="auto"/>
        <w:jc w:val="both"/>
        <w:rPr>
          <w:rFonts w:ascii="Arial" w:hAnsi="Arial" w:cs="Arial"/>
          <w:b/>
          <w:bCs/>
          <w:lang w:val="en-US"/>
        </w:rPr>
      </w:pPr>
      <w:r w:rsidRPr="00216F8B">
        <w:rPr>
          <w:rFonts w:ascii="Arial" w:hAnsi="Arial" w:cs="Arial"/>
          <w:b/>
          <w:bCs/>
          <w:lang w:val="en-US"/>
        </w:rPr>
        <w:t>References:</w:t>
      </w:r>
    </w:p>
    <w:p w14:paraId="1EEB6DD5" w14:textId="77777777" w:rsidR="001E7023" w:rsidRDefault="001E7023" w:rsidP="009C3AEA">
      <w:pPr>
        <w:jc w:val="both"/>
      </w:pPr>
    </w:p>
    <w:p w14:paraId="4E04B2BD" w14:textId="77777777" w:rsidR="004425C6" w:rsidRPr="004425C6" w:rsidRDefault="001E7023" w:rsidP="004425C6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425C6" w:rsidRPr="004425C6">
        <w:t>1.</w:t>
      </w:r>
      <w:r w:rsidR="004425C6" w:rsidRPr="004425C6">
        <w:tab/>
        <w:t xml:space="preserve">Bentsen, S., et al., </w:t>
      </w:r>
      <w:r w:rsidR="004425C6" w:rsidRPr="004425C6">
        <w:rPr>
          <w:i/>
        </w:rPr>
        <w:t>[68Ga] Ga-NODAGA-E [(cRGDyK)] 2 Angiogenesis PET/MR in a Porcine Model of Chronic Myocardial Infarction.</w:t>
      </w:r>
      <w:r w:rsidR="004425C6" w:rsidRPr="004425C6">
        <w:t xml:space="preserve"> Diagnostics, 2021. </w:t>
      </w:r>
      <w:r w:rsidR="004425C6" w:rsidRPr="004425C6">
        <w:rPr>
          <w:b/>
        </w:rPr>
        <w:t>11</w:t>
      </w:r>
      <w:r w:rsidR="004425C6" w:rsidRPr="004425C6">
        <w:t>: p. 1807.</w:t>
      </w:r>
    </w:p>
    <w:p w14:paraId="2D3A054A" w14:textId="77777777" w:rsidR="004425C6" w:rsidRPr="004425C6" w:rsidRDefault="004425C6" w:rsidP="004425C6">
      <w:pPr>
        <w:pStyle w:val="EndNoteBibliography"/>
        <w:ind w:left="720" w:hanging="720"/>
      </w:pPr>
      <w:r w:rsidRPr="004425C6">
        <w:t>2.</w:t>
      </w:r>
      <w:r w:rsidRPr="004425C6">
        <w:tab/>
        <w:t xml:space="preserve">Schuleri, K.H., et al., </w:t>
      </w:r>
      <w:r w:rsidRPr="004425C6">
        <w:rPr>
          <w:i/>
        </w:rPr>
        <w:t>The adult Göttingen minipig as a model for chronic heart failure after myocardial infarction: focus on cardiovascular imaging and regenerative therapies.</w:t>
      </w:r>
      <w:r w:rsidRPr="004425C6">
        <w:t xml:space="preserve"> Comp Med, 2008. </w:t>
      </w:r>
      <w:r w:rsidRPr="004425C6">
        <w:rPr>
          <w:b/>
        </w:rPr>
        <w:t>58</w:t>
      </w:r>
      <w:r w:rsidRPr="004425C6">
        <w:t>: p. 568-579.</w:t>
      </w:r>
    </w:p>
    <w:p w14:paraId="38351141" w14:textId="1EFB640D" w:rsidR="0018578F" w:rsidRDefault="001E7023" w:rsidP="009C3AEA">
      <w:pPr>
        <w:jc w:val="both"/>
      </w:pPr>
      <w:r>
        <w:fldChar w:fldCharType="end"/>
      </w:r>
    </w:p>
    <w:p w14:paraId="7A205A0C" w14:textId="77777777" w:rsidR="000B04E5" w:rsidRDefault="000B04E5" w:rsidP="009C3AEA">
      <w:pPr>
        <w:jc w:val="both"/>
      </w:pPr>
    </w:p>
    <w:sectPr w:rsidR="000B04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dsr5xsafstx0evts2x9sz40v5v0erva0dt&quot;&gt;MS05_v2&lt;record-ids&gt;&lt;item&gt;19&lt;/item&gt;&lt;/record-ids&gt;&lt;/item&gt;&lt;/Libraries&gt;"/>
  </w:docVars>
  <w:rsids>
    <w:rsidRoot w:val="00BA04E2"/>
    <w:rsid w:val="000109AB"/>
    <w:rsid w:val="000303D0"/>
    <w:rsid w:val="0003532E"/>
    <w:rsid w:val="00040A03"/>
    <w:rsid w:val="00081550"/>
    <w:rsid w:val="000B04E5"/>
    <w:rsid w:val="000D3E44"/>
    <w:rsid w:val="00100902"/>
    <w:rsid w:val="00103E81"/>
    <w:rsid w:val="00106F01"/>
    <w:rsid w:val="00107C95"/>
    <w:rsid w:val="001348CD"/>
    <w:rsid w:val="00147109"/>
    <w:rsid w:val="0015242F"/>
    <w:rsid w:val="00174969"/>
    <w:rsid w:val="001777FF"/>
    <w:rsid w:val="0018361A"/>
    <w:rsid w:val="0018578F"/>
    <w:rsid w:val="0018583C"/>
    <w:rsid w:val="00190515"/>
    <w:rsid w:val="0019394A"/>
    <w:rsid w:val="001A34B7"/>
    <w:rsid w:val="001D5350"/>
    <w:rsid w:val="001E0914"/>
    <w:rsid w:val="001E442A"/>
    <w:rsid w:val="001E7023"/>
    <w:rsid w:val="001F2B7E"/>
    <w:rsid w:val="00204650"/>
    <w:rsid w:val="0020617A"/>
    <w:rsid w:val="00216F8B"/>
    <w:rsid w:val="00240FA9"/>
    <w:rsid w:val="002465CE"/>
    <w:rsid w:val="00274BD8"/>
    <w:rsid w:val="00285F55"/>
    <w:rsid w:val="002A4502"/>
    <w:rsid w:val="002C2448"/>
    <w:rsid w:val="002C5C2F"/>
    <w:rsid w:val="002E2EBB"/>
    <w:rsid w:val="002E4CF2"/>
    <w:rsid w:val="002F3F2B"/>
    <w:rsid w:val="0031241B"/>
    <w:rsid w:val="00324064"/>
    <w:rsid w:val="003325C6"/>
    <w:rsid w:val="00334DE5"/>
    <w:rsid w:val="0035373A"/>
    <w:rsid w:val="00362173"/>
    <w:rsid w:val="003A014E"/>
    <w:rsid w:val="003A0CDC"/>
    <w:rsid w:val="003B0983"/>
    <w:rsid w:val="003D7ECE"/>
    <w:rsid w:val="003E614A"/>
    <w:rsid w:val="003F3943"/>
    <w:rsid w:val="00401224"/>
    <w:rsid w:val="00424734"/>
    <w:rsid w:val="00426575"/>
    <w:rsid w:val="00430C6F"/>
    <w:rsid w:val="004425C6"/>
    <w:rsid w:val="0044507A"/>
    <w:rsid w:val="0044520A"/>
    <w:rsid w:val="00445385"/>
    <w:rsid w:val="004744AA"/>
    <w:rsid w:val="00493289"/>
    <w:rsid w:val="004A0A5A"/>
    <w:rsid w:val="004A7DC5"/>
    <w:rsid w:val="004B3DB8"/>
    <w:rsid w:val="004D0B74"/>
    <w:rsid w:val="004D7306"/>
    <w:rsid w:val="00506660"/>
    <w:rsid w:val="00510DE3"/>
    <w:rsid w:val="00511067"/>
    <w:rsid w:val="00512FCD"/>
    <w:rsid w:val="00527CDF"/>
    <w:rsid w:val="00532C82"/>
    <w:rsid w:val="00546C39"/>
    <w:rsid w:val="00552084"/>
    <w:rsid w:val="00560251"/>
    <w:rsid w:val="00585ECE"/>
    <w:rsid w:val="00590630"/>
    <w:rsid w:val="005A63F4"/>
    <w:rsid w:val="005B22CC"/>
    <w:rsid w:val="005E2D90"/>
    <w:rsid w:val="005F1ED7"/>
    <w:rsid w:val="00626FB6"/>
    <w:rsid w:val="0063248E"/>
    <w:rsid w:val="0064416B"/>
    <w:rsid w:val="00646531"/>
    <w:rsid w:val="00655161"/>
    <w:rsid w:val="0065623C"/>
    <w:rsid w:val="006827B2"/>
    <w:rsid w:val="006915CD"/>
    <w:rsid w:val="0069616E"/>
    <w:rsid w:val="006C28FE"/>
    <w:rsid w:val="006C5661"/>
    <w:rsid w:val="006D667A"/>
    <w:rsid w:val="006F2D02"/>
    <w:rsid w:val="0070284D"/>
    <w:rsid w:val="007070C6"/>
    <w:rsid w:val="00721DF0"/>
    <w:rsid w:val="007262A4"/>
    <w:rsid w:val="0077512E"/>
    <w:rsid w:val="00783CFF"/>
    <w:rsid w:val="00792B03"/>
    <w:rsid w:val="007D3DC1"/>
    <w:rsid w:val="007D5C85"/>
    <w:rsid w:val="0080377E"/>
    <w:rsid w:val="00810834"/>
    <w:rsid w:val="00816AE0"/>
    <w:rsid w:val="00821F39"/>
    <w:rsid w:val="00826E2E"/>
    <w:rsid w:val="00834EE3"/>
    <w:rsid w:val="0085011C"/>
    <w:rsid w:val="008A2A13"/>
    <w:rsid w:val="008A4BDC"/>
    <w:rsid w:val="008B0259"/>
    <w:rsid w:val="008C0FC4"/>
    <w:rsid w:val="008C385B"/>
    <w:rsid w:val="008C6100"/>
    <w:rsid w:val="008C7E70"/>
    <w:rsid w:val="008E1931"/>
    <w:rsid w:val="008E37C0"/>
    <w:rsid w:val="008F5956"/>
    <w:rsid w:val="00914917"/>
    <w:rsid w:val="00915AAC"/>
    <w:rsid w:val="00936CD2"/>
    <w:rsid w:val="00952C18"/>
    <w:rsid w:val="00991308"/>
    <w:rsid w:val="009A00A5"/>
    <w:rsid w:val="009A5EC7"/>
    <w:rsid w:val="009B3227"/>
    <w:rsid w:val="009B7B9D"/>
    <w:rsid w:val="009C3AEA"/>
    <w:rsid w:val="009D1047"/>
    <w:rsid w:val="009D1164"/>
    <w:rsid w:val="009E5FC3"/>
    <w:rsid w:val="00A2382F"/>
    <w:rsid w:val="00A61FF1"/>
    <w:rsid w:val="00A9040E"/>
    <w:rsid w:val="00AA3E0F"/>
    <w:rsid w:val="00AB539E"/>
    <w:rsid w:val="00AF5D69"/>
    <w:rsid w:val="00B050DD"/>
    <w:rsid w:val="00B05F41"/>
    <w:rsid w:val="00B07DC9"/>
    <w:rsid w:val="00B41928"/>
    <w:rsid w:val="00B432E5"/>
    <w:rsid w:val="00B47697"/>
    <w:rsid w:val="00B4795B"/>
    <w:rsid w:val="00B52340"/>
    <w:rsid w:val="00B52D20"/>
    <w:rsid w:val="00B72CE9"/>
    <w:rsid w:val="00B77254"/>
    <w:rsid w:val="00BA04E2"/>
    <w:rsid w:val="00BC324D"/>
    <w:rsid w:val="00BF2396"/>
    <w:rsid w:val="00BF3ECC"/>
    <w:rsid w:val="00C0289C"/>
    <w:rsid w:val="00C05251"/>
    <w:rsid w:val="00C208DC"/>
    <w:rsid w:val="00C418F9"/>
    <w:rsid w:val="00C51796"/>
    <w:rsid w:val="00C532B0"/>
    <w:rsid w:val="00C5622D"/>
    <w:rsid w:val="00C61C99"/>
    <w:rsid w:val="00C720FD"/>
    <w:rsid w:val="00C73660"/>
    <w:rsid w:val="00C958C2"/>
    <w:rsid w:val="00C97005"/>
    <w:rsid w:val="00CA41D5"/>
    <w:rsid w:val="00CB16C7"/>
    <w:rsid w:val="00CC4A0D"/>
    <w:rsid w:val="00CD6153"/>
    <w:rsid w:val="00CF7E9D"/>
    <w:rsid w:val="00D05E22"/>
    <w:rsid w:val="00D3126E"/>
    <w:rsid w:val="00D313ED"/>
    <w:rsid w:val="00D400CD"/>
    <w:rsid w:val="00D46BFE"/>
    <w:rsid w:val="00D91629"/>
    <w:rsid w:val="00D961F8"/>
    <w:rsid w:val="00DA598A"/>
    <w:rsid w:val="00DC2417"/>
    <w:rsid w:val="00E123CB"/>
    <w:rsid w:val="00E15062"/>
    <w:rsid w:val="00E25C63"/>
    <w:rsid w:val="00E52923"/>
    <w:rsid w:val="00E52A71"/>
    <w:rsid w:val="00E5455F"/>
    <w:rsid w:val="00E61F1B"/>
    <w:rsid w:val="00E875ED"/>
    <w:rsid w:val="00EB59F9"/>
    <w:rsid w:val="00EC4E11"/>
    <w:rsid w:val="00F021B0"/>
    <w:rsid w:val="00F425F5"/>
    <w:rsid w:val="00F46CA1"/>
    <w:rsid w:val="00F51865"/>
    <w:rsid w:val="00F53389"/>
    <w:rsid w:val="00F55C4E"/>
    <w:rsid w:val="00F62CB8"/>
    <w:rsid w:val="00F637BA"/>
    <w:rsid w:val="00F77F28"/>
    <w:rsid w:val="00F80A9D"/>
    <w:rsid w:val="00F8314D"/>
    <w:rsid w:val="00F83A0E"/>
    <w:rsid w:val="00FA1697"/>
    <w:rsid w:val="00FC1DD8"/>
    <w:rsid w:val="00FC2083"/>
    <w:rsid w:val="00FE38C3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369F08"/>
  <w15:docId w15:val="{676488FA-BF45-469F-A44B-8395EEBC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E2"/>
    <w:rPr>
      <w:lang w:val="en-GB"/>
    </w:rPr>
  </w:style>
  <w:style w:type="paragraph" w:styleId="Overskrift1">
    <w:name w:val="heading 1"/>
    <w:basedOn w:val="Normal"/>
    <w:link w:val="Overskrift1Tegn"/>
    <w:uiPriority w:val="9"/>
    <w:qFormat/>
    <w:rsid w:val="00B432E5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da-DK" w:eastAsia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Tegn"/>
    <w:rsid w:val="001E702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Tegn">
    <w:name w:val="EndNote Bibliography Title Tegn"/>
    <w:basedOn w:val="Standardskrifttypeiafsnit"/>
    <w:link w:val="EndNoteBibliographyTitle"/>
    <w:rsid w:val="001E7023"/>
    <w:rPr>
      <w:rFonts w:ascii="Calibri" w:hAnsi="Calibri" w:cs="Calibri"/>
      <w:noProof/>
      <w:lang w:val="en-GB"/>
    </w:rPr>
  </w:style>
  <w:style w:type="paragraph" w:customStyle="1" w:styleId="EndNoteBibliography">
    <w:name w:val="EndNote Bibliography"/>
    <w:basedOn w:val="Normal"/>
    <w:link w:val="EndNoteBibliographyTegn"/>
    <w:rsid w:val="001E702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Tegn">
    <w:name w:val="EndNote Bibliography Tegn"/>
    <w:basedOn w:val="Standardskrifttypeiafsnit"/>
    <w:link w:val="EndNoteBibliography"/>
    <w:rsid w:val="001E7023"/>
    <w:rPr>
      <w:rFonts w:ascii="Calibri" w:hAnsi="Calibri" w:cs="Calibri"/>
      <w:noProof/>
      <w:lang w:val="en-GB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F021B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F021B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F021B0"/>
    <w:rPr>
      <w:sz w:val="20"/>
      <w:szCs w:val="20"/>
      <w:lang w:val="en-GB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021B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021B0"/>
    <w:rPr>
      <w:b/>
      <w:bCs/>
      <w:sz w:val="20"/>
      <w:szCs w:val="20"/>
      <w:lang w:val="en-GB"/>
    </w:rPr>
  </w:style>
  <w:style w:type="paragraph" w:styleId="Korrektur">
    <w:name w:val="Revision"/>
    <w:hidden/>
    <w:uiPriority w:val="99"/>
    <w:semiHidden/>
    <w:rsid w:val="00B52D20"/>
    <w:pPr>
      <w:spacing w:after="0" w:line="240" w:lineRule="auto"/>
    </w:pPr>
    <w:rPr>
      <w:lang w:val="en-GB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523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52340"/>
    <w:rPr>
      <w:rFonts w:ascii="Lucida Grande" w:hAnsi="Lucida Grande" w:cs="Lucida Grande"/>
      <w:sz w:val="18"/>
      <w:szCs w:val="18"/>
      <w:lang w:val="en-GB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432E5"/>
    <w:rPr>
      <w:rFonts w:ascii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apple-converted-space">
    <w:name w:val="apple-converted-space"/>
    <w:basedOn w:val="Standardskrifttypeiafsnit"/>
    <w:rsid w:val="00B43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7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633</Words>
  <Characters>3866</Characters>
  <Application>Microsoft Office Word</Application>
  <DocSecurity>0</DocSecurity>
  <Lines>32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Hodal Drag</dc:creator>
  <cp:keywords/>
  <dc:description/>
  <cp:lastModifiedBy>Markus Hodal Drag</cp:lastModifiedBy>
  <cp:revision>5</cp:revision>
  <dcterms:created xsi:type="dcterms:W3CDTF">2022-11-20T11:14:00Z</dcterms:created>
  <dcterms:modified xsi:type="dcterms:W3CDTF">2022-11-20T11:15:00Z</dcterms:modified>
</cp:coreProperties>
</file>