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2" w:lineRule="auto"/>
      </w:pPr>
      <w:r>
        <w:rPr>
          <w:rFonts w:ascii="Calibri" w:hAnsi="Calibri" w:cs="Calibri"/>
          <w:b/>
          <w:i w:val="0"/>
          <w:caps/>
          <w:color w:val="5A636E"/>
          <w:sz w:val="17"/>
        </w:rPr>
        <w:t>Kirche und Staat  ·  Doppelstunde 1  ·  Wenn du krank warst</w:t>
      </w:r>
    </w:p>
    <w:p>
      <w:pPr>
        <w:spacing w:before="0" w:after="0" w:line="252" w:lineRule="auto"/>
      </w:pPr>
      <w:r>
        <w:rPr>
          <w:rFonts w:ascii="Cambria" w:hAnsi="Cambria" w:cs="Cambria"/>
          <w:b/>
          <w:i w:val="0"/>
          <w:color w:val="1E3A5F"/>
          <w:sz w:val="42"/>
        </w:rPr>
        <w:t>Wo steckt Kirche im Staat?</w:t>
      </w:r>
    </w:p>
    <w:p>
      <w:pPr>
        <w:spacing w:before="0" w:after="200" w:line="252" w:lineRule="auto"/>
      </w:pPr>
      <w:r>
        <w:rPr>
          <w:rFonts w:ascii="Cambria" w:hAnsi="Cambria" w:cs="Cambria"/>
          <w:b w:val="0"/>
          <w:i/>
          <w:color w:val="5A636E"/>
          <w:sz w:val="23"/>
        </w:rPr>
        <w:t>Eine Spurensuche im eigenen Alltag</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2F6"/>
          </w:tcPr>
          <w:p>
            <w:pPr>
              <w:spacing w:before="120" w:after="60" w:line="252" w:lineRule="auto"/>
            </w:pPr>
            <w:r>
              <w:rPr>
                <w:rFonts w:ascii="Calibri" w:hAnsi="Calibri" w:cs="Calibri"/>
                <w:b/>
                <w:i w:val="0"/>
                <w:caps/>
                <w:color w:val="1E3A5F"/>
                <w:sz w:val="19"/>
              </w:rPr>
              <w:t>Fünf Minuten lesen — mehr ist das nicht.</w:t>
            </w:r>
          </w:p>
          <w:p>
            <w:pPr>
              <w:spacing w:before="0" w:after="140" w:line="252" w:lineRule="auto"/>
            </w:pPr>
            <w:r>
              <w:rPr>
                <w:rFonts w:ascii="Calibri" w:hAnsi="Calibri" w:cs="Calibri"/>
                <w:b w:val="0"/>
                <w:i w:val="0"/>
                <w:color w:val="151A21"/>
                <w:sz w:val="20"/>
              </w:rPr>
              <w:t>Wir haben angeschaut, wo dir die Kirche im ganz normalen staatlichen Alltag begegnet, ohne dass ein Kirchturm in Sicht ist: auf der Lohnabrechnung deiner Eltern, in deinem Stundenplan, im Rettungswagen, bei der Vereidigung im Bundestag. Dahinter steckt eine Merkwürdigkeit: Das Grundgesetz sagt klar, dass es in Deutschland keine Staatskirche gibt — und trotzdem arbeiten Staat und Kirche an vielen Stellen eng zusammen. Man nennt das die „hinkende Trennung“.</w:t>
            </w:r>
          </w:p>
        </w:tc>
      </w:tr>
    </w:tbl>
    <w:p>
      <w:pPr>
        <w:spacing w:before="240" w:after="80" w:line="252" w:lineRule="auto"/>
      </w:pPr>
      <w:r>
        <w:rPr>
          <w:rFonts w:ascii="Cambria" w:hAnsi="Cambria" w:cs="Cambria"/>
          <w:b/>
          <w:i w:val="0"/>
          <w:color w:val="1E3A5F"/>
          <w:sz w:val="25"/>
        </w:rPr>
        <w:t>Das musst du wissen</w:t>
      </w:r>
    </w:p>
    <w:p>
      <w:pPr>
        <w:spacing w:before="0" w:after="100" w:line="252" w:lineRule="auto"/>
        <w:ind w:left="425" w:hanging="425"/>
      </w:pPr>
      <w:r>
        <w:rPr>
          <w:rFonts w:ascii="Calibri" w:hAnsi="Calibri" w:cs="Calibri"/>
          <w:b/>
          <w:i w:val="0"/>
          <w:color w:val="1E3A5F"/>
          <w:sz w:val="20"/>
        </w:rPr>
        <w:t xml:space="preserve">1  </w:t>
      </w:r>
      <w:r>
        <w:rPr>
          <w:rFonts w:ascii="Calibri" w:hAnsi="Calibri" w:cs="Calibri"/>
          <w:b/>
          <w:i w:val="0"/>
          <w:color w:val="151A21"/>
          <w:sz w:val="20"/>
        </w:rPr>
        <w:t xml:space="preserve">Kein Staat ohne Grenze zur Kirche. </w:t>
      </w:r>
      <w:r>
        <w:rPr>
          <w:rFonts w:ascii="Calibri" w:hAnsi="Calibri" w:cs="Calibri"/>
          <w:b w:val="0"/>
          <w:i w:val="0"/>
          <w:color w:val="151A21"/>
          <w:sz w:val="20"/>
        </w:rPr>
        <w:t>Artikel 137 der Weimarer Reichsverfassung gilt über Artikel 140 Grundgesetz weiter: „Es besteht keine Staatskirche.“ Keine Religion regiert mit, niemand muss glauben.</w:t>
      </w:r>
    </w:p>
    <w:p>
      <w:pPr>
        <w:spacing w:before="0" w:after="100" w:line="252" w:lineRule="auto"/>
        <w:ind w:left="425" w:hanging="425"/>
      </w:pPr>
      <w:r>
        <w:rPr>
          <w:rFonts w:ascii="Calibri" w:hAnsi="Calibri" w:cs="Calibri"/>
          <w:b/>
          <w:i w:val="0"/>
          <w:color w:val="1E3A5F"/>
          <w:sz w:val="20"/>
        </w:rPr>
        <w:t xml:space="preserve">2  </w:t>
      </w:r>
      <w:r>
        <w:rPr>
          <w:rFonts w:ascii="Calibri" w:hAnsi="Calibri" w:cs="Calibri"/>
          <w:b/>
          <w:i w:val="0"/>
          <w:color w:val="151A21"/>
          <w:sz w:val="20"/>
        </w:rPr>
        <w:t xml:space="preserve">Trotzdem vier feste Berührungspunkte. </w:t>
      </w:r>
      <w:r>
        <w:rPr>
          <w:rFonts w:ascii="Calibri" w:hAnsi="Calibri" w:cs="Calibri"/>
          <w:b w:val="0"/>
          <w:i w:val="0"/>
          <w:color w:val="151A21"/>
          <w:sz w:val="20"/>
        </w:rPr>
        <w:t>Religionsunterricht (ordentliches Lehrfach nach Art. 7 Abs. 3 GG — deshalb sitzt du hier), Kirchensteuer (das Finanzamt zieht sie für die Kirchen ein), Militärseelsorge (Pfarrerinnen und Pfarrer bei der Bundeswehr) und Diakonie (Kitas, Kliniken, Pflege — große Teile davon zahlt der Staat).</w:t>
      </w:r>
    </w:p>
    <w:p>
      <w:pPr>
        <w:spacing w:before="0" w:after="100" w:line="252" w:lineRule="auto"/>
        <w:ind w:left="425" w:hanging="425"/>
      </w:pPr>
      <w:r>
        <w:rPr>
          <w:rFonts w:ascii="Calibri" w:hAnsi="Calibri" w:cs="Calibri"/>
          <w:b/>
          <w:i w:val="0"/>
          <w:color w:val="1E3A5F"/>
          <w:sz w:val="20"/>
        </w:rPr>
        <w:t xml:space="preserve">3  </w:t>
      </w:r>
      <w:r>
        <w:rPr>
          <w:rFonts w:ascii="Calibri" w:hAnsi="Calibri" w:cs="Calibri"/>
          <w:b/>
          <w:i w:val="0"/>
          <w:color w:val="151A21"/>
          <w:sz w:val="20"/>
        </w:rPr>
        <w:t xml:space="preserve">Schon der erste Satz des Grundgesetzes. </w:t>
      </w:r>
      <w:r>
        <w:rPr>
          <w:rFonts w:ascii="Calibri" w:hAnsi="Calibri" w:cs="Calibri"/>
          <w:b w:val="0"/>
          <w:i w:val="0"/>
          <w:color w:val="151A21"/>
          <w:sz w:val="20"/>
        </w:rPr>
        <w:t>Die Präambel beginnt mit „Im Bewusstsein seiner Verantwortung vor Gott und den Menschen …“ — in einem Staat, der keine Staatskirche hat.</w:t>
      </w:r>
    </w:p>
    <w:p>
      <w:pPr>
        <w:spacing w:before="0" w:after="100" w:line="252" w:lineRule="auto"/>
        <w:ind w:left="425" w:hanging="425"/>
      </w:pPr>
      <w:r>
        <w:rPr>
          <w:rFonts w:ascii="Calibri" w:hAnsi="Calibri" w:cs="Calibri"/>
          <w:b/>
          <w:i w:val="0"/>
          <w:color w:val="1E3A5F"/>
          <w:sz w:val="20"/>
        </w:rPr>
        <w:t xml:space="preserve">4  </w:t>
      </w:r>
      <w:r>
        <w:rPr>
          <w:rFonts w:ascii="Calibri" w:hAnsi="Calibri" w:cs="Calibri"/>
          <w:b/>
          <w:i w:val="0"/>
          <w:color w:val="151A21"/>
          <w:sz w:val="20"/>
        </w:rPr>
        <w:t xml:space="preserve">Darüber kann man streiten. </w:t>
      </w:r>
      <w:r>
        <w:rPr>
          <w:rFonts w:ascii="Calibri" w:hAnsi="Calibri" w:cs="Calibri"/>
          <w:b w:val="0"/>
          <w:i w:val="0"/>
          <w:color w:val="151A21"/>
          <w:sz w:val="20"/>
        </w:rPr>
        <w:t>Genau das haben wir am Ende gemacht: Sollte der Staat die Kirchensteuer einziehen? Gehört Religionsunterricht an eine staatliche Schule? Es gibt gute Argumente auf beiden Seiten — dein eigenes Urteil zählt hier mehr als das richtige.</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8E2CF"/>
          </w:tcPr>
          <w:p>
            <w:pPr>
              <w:spacing w:before="120" w:after="40" w:line="252" w:lineRule="auto"/>
            </w:pPr>
            <w:r>
              <w:rPr>
                <w:rFonts w:ascii="Calibri" w:hAnsi="Calibri" w:cs="Calibri"/>
                <w:b/>
                <w:i w:val="0"/>
                <w:caps/>
                <w:color w:val="6A5936"/>
                <w:sz w:val="18"/>
              </w:rPr>
              <w:t>Der eine Satz</w:t>
            </w:r>
          </w:p>
          <w:p>
            <w:pPr>
              <w:spacing w:before="0" w:after="140" w:line="252" w:lineRule="auto"/>
            </w:pPr>
            <w:r>
              <w:rPr>
                <w:rFonts w:ascii="Cambria" w:hAnsi="Cambria" w:cs="Cambria"/>
                <w:b w:val="0"/>
                <w:i/>
                <w:color w:val="151A21"/>
                <w:sz w:val="24"/>
              </w:rPr>
              <w:t>Keine Staatskirche — aber auch keine Mauer. Deutschland trennt Staat und Kirche hinkend: getrennt in der Macht, verbunden in der Arbeit.</w:t>
            </w:r>
          </w:p>
        </w:tc>
      </w:tr>
    </w:tbl>
    <w:p>
      <w:pPr>
        <w:spacing w:before="240" w:after="60" w:line="252" w:lineRule="auto"/>
      </w:pPr>
      <w:r>
        <w:rPr>
          <w:rFonts w:ascii="Cambria" w:hAnsi="Cambria" w:cs="Cambria"/>
          <w:b/>
          <w:i w:val="0"/>
          <w:color w:val="1E3A5F"/>
          <w:sz w:val="25"/>
        </w:rPr>
        <w:t>So geht es weiter</w:t>
      </w:r>
    </w:p>
    <w:p>
      <w:pPr>
        <w:spacing w:before="0" w:after="160" w:line="252" w:lineRule="auto"/>
      </w:pPr>
      <w:r>
        <w:rPr>
          <w:rFonts w:ascii="Calibri" w:hAnsi="Calibri" w:cs="Calibri"/>
          <w:b w:val="0"/>
          <w:i w:val="0"/>
          <w:color w:val="151A21"/>
          <w:sz w:val="20"/>
        </w:rPr>
        <w:t>In der nächsten Stunde springen wir ins Jahr 1933 und schauen, was passiert, wenn dieses Naheverhältnis von Kirche und Staat auf eine Diktatur trifft. Du brauchst dafür nur die vier Berührungspunkte von oben im Kopf — sonst nichts.</w:t>
      </w:r>
    </w:p>
    <w:p>
      <w:pPr>
        <w:spacing w:before="120" w:after="60" w:line="252" w:lineRule="auto"/>
      </w:pPr>
      <w:r>
        <w:rPr>
          <w:rFonts w:ascii="Cambria" w:hAnsi="Cambria" w:cs="Cambria"/>
          <w:b/>
          <w:i w:val="0"/>
          <w:color w:val="265F53"/>
          <w:sz w:val="25"/>
        </w:rPr>
        <w:t>Freiwillig — wenn dir langweilig ist</w:t>
      </w:r>
    </w:p>
    <w:p>
      <w:pPr>
        <w:spacing w:before="0" w:after="60" w:line="252" w:lineRule="auto"/>
        <w:ind w:left="227"/>
      </w:pPr>
      <w:r>
        <w:rPr>
          <w:rFonts w:ascii="Calibri" w:hAnsi="Calibri" w:cs="Calibri"/>
          <w:b/>
          <w:i w:val="0"/>
          <w:color w:val="265F53"/>
          <w:sz w:val="20"/>
        </w:rPr>
        <w:t xml:space="preserve">Video · 4 Minuten  </w:t>
      </w:r>
      <w:r>
        <w:rPr>
          <w:rFonts w:ascii="Calibri" w:hAnsi="Calibri" w:cs="Calibri"/>
          <w:b w:val="0"/>
          <w:i w:val="0"/>
          <w:color w:val="151A21"/>
          <w:sz w:val="20"/>
        </w:rPr>
        <w:t>„Kirchensteuer einfach erklärt“ von explainity. Danach weißt du, wer sie zahlt, wie hoch sie ist und wohin das Geld geht.</w:t>
      </w:r>
    </w:p>
    <w:p>
      <w:pPr>
        <w:spacing w:before="0" w:after="120" w:line="252" w:lineRule="auto"/>
        <w:ind w:left="227"/>
      </w:pPr>
      <w:hyperlink r:id="rId9">
        <w:r>
          <w:rPr>
            <w:u w:val="single"/>
            <w:color w:val="1E3A5F"/>
            <w:rFonts w:ascii="Calibri" w:hAnsi="Calibri" w:cs="Calibri"/>
            <w:sz w:val="19"/>
          </w:rPr>
          <w:t>https://www.youtube.com/watch?v=6y4wRMtxl1U</w:t>
        </w:r>
      </w:hyperlink>
    </w:p>
    <w:p>
      <w:pPr>
        <w:spacing w:before="0" w:after="60" w:line="252" w:lineRule="auto"/>
        <w:ind w:left="227"/>
      </w:pPr>
      <w:r>
        <w:rPr>
          <w:rFonts w:ascii="Calibri" w:hAnsi="Calibri" w:cs="Calibri"/>
          <w:b/>
          <w:i w:val="0"/>
          <w:color w:val="265F53"/>
          <w:sz w:val="20"/>
        </w:rPr>
        <w:t xml:space="preserve">Nachlesen · 3 Minuten  </w:t>
      </w:r>
      <w:r>
        <w:rPr>
          <w:rFonts w:ascii="Calibri" w:hAnsi="Calibri" w:cs="Calibri"/>
          <w:b w:val="0"/>
          <w:i w:val="0"/>
          <w:color w:val="151A21"/>
          <w:sz w:val="20"/>
        </w:rPr>
        <w:t>Das Junge Politik-Lexikon der Bundeszentrale für politische Bildung, Stichwort Kirchensteuer.</w:t>
      </w:r>
    </w:p>
    <w:p>
      <w:pPr>
        <w:spacing w:before="0" w:after="120" w:line="252" w:lineRule="auto"/>
        <w:ind w:left="227"/>
      </w:pPr>
      <w:hyperlink r:id="rId10">
        <w:r>
          <w:rPr>
            <w:u w:val="single"/>
            <w:color w:val="1E3A5F"/>
            <w:rFonts w:ascii="Calibri" w:hAnsi="Calibri" w:cs="Calibri"/>
            <w:sz w:val="19"/>
          </w:rPr>
          <w:t>https://www.bpb.de/kurz-knapp/lexika/das-junge-politik-lexikon/320628/kirchensteuer/</w:t>
        </w:r>
      </w:hyperlink>
    </w:p>
    <w:p>
      <w:pPr>
        <w:spacing w:before="240" w:after="0" w:line="252" w:lineRule="auto"/>
        <w:jc w:val="left"/>
      </w:pPr>
      <w:r>
        <w:rPr>
          <w:rFonts w:ascii="Calibri" w:hAnsi="Calibri" w:cs="Calibri"/>
          <w:b w:val="0"/>
          <w:i/>
          <w:color w:val="5A636E"/>
          <w:sz w:val="19"/>
        </w:rPr>
        <w:t>Wenn etwas unklar ist: Frag mich — vor der Stunde, in der Stunde oder per Nachricht. Das ist keine Hausaufgabe und wird nicht eingesammelt. Du sollst nur nicht das Gefühl haben, dass du etwas verpasst hast.</w:t>
      </w:r>
    </w:p>
    <w:sectPr w:rsidR="00FC693F" w:rsidRPr="0006063C" w:rsidSect="00034616">
      <w:pgSz w:w="12240" w:h="15840"/>
      <w:pgMar w:top="1077" w:right="1191" w:bottom="90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6y4wRMtxl1U" TargetMode="External"/><Relationship Id="rId10" Type="http://schemas.openxmlformats.org/officeDocument/2006/relationships/hyperlink" Target="https://www.bpb.de/kurz-knapp/lexika/das-junge-politik-lexikon/320628/kirchensteu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