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{SenderName}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D61" w14:textId="77777777" w:rsidR="001665DD" w:rsidRDefault="001665DD">
      <w:r>
        <w:separator/>
      </w:r>
    </w:p>
  </w:endnote>
  <w:endnote w:type="continuationSeparator" w:id="0">
    <w:p w14:paraId="004EA84D" w14:textId="77777777" w:rsidR="001665DD" w:rsidRDefault="0016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0F87EF83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533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533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7D2BBF6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533E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533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56DC" w14:textId="77777777" w:rsidR="001665DD" w:rsidRDefault="001665DD">
      <w:r>
        <w:separator/>
      </w:r>
    </w:p>
  </w:footnote>
  <w:footnote w:type="continuationSeparator" w:id="0">
    <w:p w14:paraId="23B9BC91" w14:textId="77777777" w:rsidR="001665DD" w:rsidRDefault="0016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7614" w14:textId="3D573169" w:rsidR="00156623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EAFE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AB5897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435D12E" w14:textId="77777777" w:rsidR="00156623" w:rsidRDefault="0015662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FA6AB8D" w14:textId="77777777" w:rsidR="00156623" w:rsidRDefault="00156623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81011E5" w14:textId="77777777" w:rsidR="00156623" w:rsidRPr="00000C19" w:rsidRDefault="00156623" w:rsidP="00D551B5">
    <w:pPr>
      <w:rPr>
        <w:sz w:val="12"/>
        <w:szCs w:val="12"/>
      </w:rPr>
    </w:pPr>
  </w:p>
  <w:p w14:paraId="0B8B5796" w14:textId="77777777" w:rsidR="00156623" w:rsidRPr="00000C19" w:rsidRDefault="00156623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1CD9" w14:textId="631CB25B" w:rsidR="003533E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97A4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937068">
        <v:shape id="_x0000_s108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3E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B1E82E1" w14:textId="77777777" w:rsidR="003533E5" w:rsidRDefault="003533E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C8FC79B" w14:textId="77777777" w:rsidR="003533E5" w:rsidRDefault="003533E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2E9654A" w14:textId="77777777" w:rsidR="003533E5" w:rsidRDefault="003533E5" w:rsidP="00AD2792">
    <w:pPr>
      <w:rPr>
        <w:sz w:val="12"/>
        <w:szCs w:val="12"/>
      </w:rPr>
    </w:pPr>
  </w:p>
  <w:p w14:paraId="2EDFBBF3" w14:textId="77777777" w:rsidR="003533E5" w:rsidRDefault="003533E5" w:rsidP="00AD2792">
    <w:pPr>
      <w:pStyle w:val="Kopfzeile"/>
      <w:rPr>
        <w:sz w:val="12"/>
        <w:szCs w:val="12"/>
      </w:rPr>
    </w:pPr>
  </w:p>
  <w:p w14:paraId="583A1A9D" w14:textId="77777777" w:rsidR="003533E5" w:rsidRDefault="003533E5" w:rsidP="00AD2792">
    <w:pPr>
      <w:pStyle w:val="Kopfzeile"/>
      <w:rPr>
        <w:sz w:val="12"/>
        <w:szCs w:val="12"/>
      </w:rPr>
    </w:pPr>
  </w:p>
  <w:p w14:paraId="481BE1DC" w14:textId="77777777" w:rsidR="003533E5" w:rsidRDefault="003533E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A8876A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8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35FC46E" w14:textId="77777777" w:rsidR="003533E5" w:rsidRDefault="003533E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BFF580D" w14:textId="77777777" w:rsidR="003533E5" w:rsidRDefault="003533E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DE1A504" w14:textId="77777777" w:rsidR="003533E5" w:rsidRDefault="003533E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484706E" w14:textId="77777777" w:rsidR="003533E5" w:rsidRDefault="003533E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DA0DF7" w14:textId="77777777" w:rsidR="003533E5" w:rsidRDefault="003533E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356AD0C" w14:textId="77777777" w:rsidR="003533E5" w:rsidRDefault="003533E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3989EB" w14:textId="77777777" w:rsidR="003533E5" w:rsidRDefault="003533E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6CA6B5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443948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65C98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C2AFA1A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7C98AD8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9E03A50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A29F199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6262898" w14:textId="77777777" w:rsidR="003533E5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0EFF091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FEC97A3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281FB19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F8A9382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249C4E0" w14:textId="77777777" w:rsidR="003533E5" w:rsidRDefault="003533E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12819E" w14:textId="77777777" w:rsidR="003533E5" w:rsidRPr="00EA0220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80365BC" w14:textId="77777777" w:rsidR="003533E5" w:rsidRPr="00EA0220" w:rsidRDefault="003533E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62C73E" w14:textId="77777777" w:rsidR="003533E5" w:rsidRDefault="003533E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9828F96" w14:textId="77777777" w:rsidR="003533E5" w:rsidRDefault="003533E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0B4932E" w14:textId="77777777" w:rsidR="003533E5" w:rsidRDefault="003533E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A7F38E1" w14:textId="77777777" w:rsidR="003533E5" w:rsidRPr="00AD2792" w:rsidRDefault="003533E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2023-03-11T11:58:00Z</dcterms:modified>
</cp:coreProperties>
</file>