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B5" w:rsidRDefault="00D551B5" w:rsidP="00D55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4F09" wp14:editId="60EAE07D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4" name="Grafik 4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2FB8B" wp14:editId="4668DF0F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6350" b="6350"/>
            <wp:wrapNone/>
            <wp:docPr id="3" name="Grafik 3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:rsidR="00D551B5" w:rsidRDefault="00D551B5" w:rsidP="00D551B5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:rsidR="00D551B5" w:rsidRDefault="00D551B5" w:rsidP="00D551B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Leitung: </w:t>
      </w:r>
      <w:bookmarkStart w:id="0" w:name="_GoBack"/>
      <w:bookmarkEnd w:id="0"/>
      <w:r>
        <w:rPr>
          <w:sz w:val="22"/>
          <w:szCs w:val="22"/>
        </w:rPr>
        <w:t>Prof. Dr. U. Vogel</w:t>
      </w:r>
    </w:p>
    <w:p w:rsidR="00D551B5" w:rsidRPr="00000C19" w:rsidRDefault="00D551B5" w:rsidP="00D551B5">
      <w:pPr>
        <w:rPr>
          <w:sz w:val="12"/>
          <w:szCs w:val="12"/>
        </w:rPr>
      </w:pPr>
    </w:p>
    <w:p w:rsidR="00DD5664" w:rsidRPr="00000C19" w:rsidRDefault="00DD5664" w:rsidP="00D551B5">
      <w:pPr>
        <w:rPr>
          <w:sz w:val="12"/>
          <w:szCs w:val="12"/>
        </w:rPr>
      </w:pPr>
    </w:p>
    <w:sectPr w:rsidR="00DD5664" w:rsidRPr="00000C19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34D28C38" wp14:editId="0C5A153E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7E70FB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AEC20D5" wp14:editId="1FB4326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EFEFEB2" wp14:editId="777DEBF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:rsidR="00AD2792" w:rsidRDefault="00AD2792">
        <w:pPr>
          <w:pStyle w:val="Kopfzeile"/>
        </w:pPr>
        <w:r>
          <w:t>[Geben Sie Text ein]</w:t>
        </w:r>
      </w:p>
    </w:sdtContent>
  </w:sdt>
  <w:p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0C19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B2E34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408A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0FB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5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16999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51B5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0260BCB4-52CF-400F-B717-AC8DC41C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D04A4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9B603F"/>
    <w:rsid w:val="00D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10</cp:revision>
  <cp:lastPrinted>2015-05-22T10:39:00Z</cp:lastPrinted>
  <dcterms:created xsi:type="dcterms:W3CDTF">2015-11-01T12:20:00Z</dcterms:created>
  <dcterms:modified xsi:type="dcterms:W3CDTF">2020-02-05T18:49:00Z</dcterms:modified>
</cp:coreProperties>
</file>