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ED957" w14:textId="77777777" w:rsidR="00BC1101" w:rsidRDefault="00000000" w:rsidP="009C1BA4">
      <w:pPr>
        <w:spacing w:after="240"/>
        <w:jc w:val="center"/>
      </w:pPr>
      <w:r>
        <w:rPr>
          <w:noProof/>
        </w:rPr>
        <w:drawing>
          <wp:inline distT="0" distB="0" distL="0" distR="0" wp14:anchorId="42EA64C1" wp14:editId="35282771">
            <wp:extent cx="3246120" cy="821549"/>
            <wp:effectExtent l="0" t="0" r="0" b="0"/>
            <wp:docPr id="1" name="Picture 1" descr="Element Accounting logo" title="Element Accou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ement_accounting_logo.png"/>
                    <pic:cNvPicPr/>
                  </pic:nvPicPr>
                  <pic:blipFill>
                    <a:blip r:embed="rId8"/>
                    <a:stretch>
                      <a:fillRect/>
                    </a:stretch>
                  </pic:blipFill>
                  <pic:spPr>
                    <a:xfrm>
                      <a:off x="0" y="0"/>
                      <a:ext cx="3246120" cy="821549"/>
                    </a:xfrm>
                    <a:prstGeom prst="rect">
                      <a:avLst/>
                    </a:prstGeom>
                  </pic:spPr>
                </pic:pic>
              </a:graphicData>
            </a:graphic>
          </wp:inline>
        </w:drawing>
      </w:r>
    </w:p>
    <w:p w14:paraId="5314C615" w14:textId="476983C8" w:rsidR="00BC1101" w:rsidRPr="009C1BA4" w:rsidRDefault="00000000">
      <w:pPr>
        <w:spacing w:after="80"/>
        <w:rPr>
          <w:sz w:val="16"/>
          <w:szCs w:val="16"/>
        </w:rPr>
      </w:pPr>
      <w:r w:rsidRPr="009C1BA4">
        <w:rPr>
          <w:b/>
          <w:color w:val="5D7164"/>
          <w:sz w:val="36"/>
          <w:szCs w:val="16"/>
        </w:rPr>
        <w:t>CORPORATE INCOME TAX (T2)</w:t>
      </w:r>
      <w:r w:rsidR="009C1BA4" w:rsidRPr="009C1BA4">
        <w:rPr>
          <w:b/>
          <w:color w:val="5D7164"/>
          <w:sz w:val="36"/>
          <w:szCs w:val="16"/>
        </w:rPr>
        <w:t xml:space="preserve"> </w:t>
      </w:r>
      <w:r w:rsidRPr="009C1BA4">
        <w:rPr>
          <w:b/>
          <w:color w:val="5D7164"/>
          <w:sz w:val="36"/>
          <w:szCs w:val="16"/>
        </w:rPr>
        <w:t>ENGAGEMENT LETTER</w:t>
      </w:r>
    </w:p>
    <w:p w14:paraId="5EFFE78C" w14:textId="77777777" w:rsidR="00BC1101" w:rsidRDefault="00000000">
      <w:pPr>
        <w:spacing w:after="280"/>
      </w:pPr>
      <w:r>
        <w:rPr>
          <w:color w:val="A4998D"/>
          <w:sz w:val="24"/>
        </w:rPr>
        <w:t>T2 preparation and filing, with optional CSRS 4200 compiled financial information</w:t>
      </w:r>
    </w:p>
    <w:p w14:paraId="1A62D07C" w14:textId="77777777" w:rsidR="00BC1101" w:rsidRDefault="00000000">
      <w:pPr>
        <w:spacing w:after="40"/>
      </w:pPr>
      <w:r>
        <w:rPr>
          <w:b/>
        </w:rPr>
        <w:t xml:space="preserve">Date: </w:t>
      </w:r>
      <w:r>
        <w:rPr>
          <w:b/>
          <w:highlight w:val="yellow"/>
        </w:rPr>
        <w:t>[DATE]</w:t>
      </w:r>
    </w:p>
    <w:p w14:paraId="5BE4EABB" w14:textId="77777777" w:rsidR="00BC1101" w:rsidRDefault="00000000">
      <w:pPr>
        <w:spacing w:after="40"/>
      </w:pPr>
      <w:r>
        <w:rPr>
          <w:b/>
        </w:rPr>
        <w:t xml:space="preserve">To: </w:t>
      </w:r>
      <w:r>
        <w:rPr>
          <w:b/>
          <w:highlight w:val="yellow"/>
        </w:rPr>
        <w:t>[LEGAL NAME OF CORPORATION]</w:t>
      </w:r>
    </w:p>
    <w:p w14:paraId="780DDEEC" w14:textId="77777777" w:rsidR="00BC1101" w:rsidRDefault="00000000">
      <w:pPr>
        <w:spacing w:after="40"/>
      </w:pPr>
      <w:r>
        <w:rPr>
          <w:b/>
        </w:rPr>
        <w:t xml:space="preserve">Business Number: </w:t>
      </w:r>
      <w:r>
        <w:rPr>
          <w:b/>
          <w:highlight w:val="yellow"/>
        </w:rPr>
        <w:t>[BN / RC ACCOUNT NUMBER]</w:t>
      </w:r>
    </w:p>
    <w:p w14:paraId="472DFF84" w14:textId="77777777" w:rsidR="00BC1101" w:rsidRDefault="00000000">
      <w:pPr>
        <w:spacing w:after="40"/>
      </w:pPr>
      <w:r>
        <w:rPr>
          <w:b/>
        </w:rPr>
        <w:t xml:space="preserve">Taxation year-end: </w:t>
      </w:r>
      <w:r>
        <w:rPr>
          <w:b/>
          <w:highlight w:val="yellow"/>
        </w:rPr>
        <w:t>[MONTH DAY, YEAR]</w:t>
      </w:r>
    </w:p>
    <w:p w14:paraId="4AB0477D" w14:textId="77777777" w:rsidR="00BC1101" w:rsidRDefault="00000000">
      <w:pPr>
        <w:spacing w:after="40"/>
      </w:pPr>
      <w:r>
        <w:rPr>
          <w:b/>
        </w:rPr>
        <w:t xml:space="preserve">Attention: </w:t>
      </w:r>
      <w:r>
        <w:rPr>
          <w:b/>
          <w:highlight w:val="yellow"/>
        </w:rPr>
        <w:t>[AUTHORIZED SIGNING OFFICER]</w:t>
      </w:r>
    </w:p>
    <w:p w14:paraId="67B36CC3" w14:textId="77777777" w:rsidR="00BC1101" w:rsidRDefault="00000000">
      <w:r>
        <w:t>Dear [AUTHORIZED SIGNING OFFICER]:</w:t>
      </w:r>
    </w:p>
    <w:p w14:paraId="69605352" w14:textId="77777777" w:rsidR="00BC1101" w:rsidRDefault="00000000" w:rsidP="009C1BA4">
      <w:pPr>
        <w:jc w:val="both"/>
      </w:pPr>
      <w:r>
        <w:t>This letter confirms the terms under which Element Accounting (“we,” “us,” or the “Firm”) will provide corporate income tax services and, only when selected in Schedule A, compilation engagement services to [LEGAL NAME OF CORPORATION] (“you” or the “Corporation”) for the taxation year ended [TAXATION YEAR-END]. The Corporation and the Firm are collectively referred to as the “parties.”</w:t>
      </w:r>
    </w:p>
    <w:p w14:paraId="2F6972DE" w14:textId="77777777" w:rsidR="00BC1101" w:rsidRDefault="00000000" w:rsidP="009C1BA4">
      <w:pPr>
        <w:jc w:val="both"/>
      </w:pPr>
      <w:r>
        <w:t>Please review this letter and Schedule A carefully. The engagement begins when an authorized representative of the Corporation accepts these terms, and applies only to the services expressly described below.</w:t>
      </w:r>
    </w:p>
    <w:p w14:paraId="7B686EB5" w14:textId="77777777" w:rsidR="00BC1101" w:rsidRDefault="00000000" w:rsidP="009C1BA4">
      <w:pPr>
        <w:pStyle w:val="Heading1"/>
        <w:jc w:val="both"/>
      </w:pPr>
      <w:r>
        <w:t>1. Objective and scope of the engagement</w:t>
      </w:r>
    </w:p>
    <w:p w14:paraId="706C2191" w14:textId="77777777" w:rsidR="00BC1101" w:rsidRDefault="00000000" w:rsidP="009C1BA4">
      <w:pPr>
        <w:jc w:val="both"/>
      </w:pPr>
      <w:r>
        <w:t>Our objective is to prepare the Corporation’s federal and applicable provincial or territorial corporate income tax return (the “T2 Return”) from information supplied by you, and to electronically file the completed T2 Return after receiving your approval and all required signed authorizations.</w:t>
      </w:r>
    </w:p>
    <w:p w14:paraId="7F50B5C7" w14:textId="77777777" w:rsidR="00BC1101" w:rsidRDefault="00000000" w:rsidP="009C1BA4">
      <w:pPr>
        <w:jc w:val="both"/>
      </w:pPr>
      <w:r>
        <w:t>If Schedule A identifies “Compilation engagement under CSRS 4200” as an included service, our objective also includes assisting management in preparing compiled financial information and issuing a compilation engagement report in accordance with Canadian Standard on Related Services (CSRS) 4200, Compilation Engagements. If that service is not selected, no compilation engagement is included and no compilation engagement report will be issued.</w:t>
      </w:r>
    </w:p>
    <w:p w14:paraId="565A881B" w14:textId="77777777" w:rsidR="00BC1101" w:rsidRDefault="00000000" w:rsidP="009C1BA4">
      <w:pPr>
        <w:jc w:val="both"/>
      </w:pPr>
      <w:r>
        <w:t>Unless Schedule A states otherwise, our services include:</w:t>
      </w:r>
    </w:p>
    <w:p w14:paraId="6A24548A" w14:textId="77777777" w:rsidR="00BC1101" w:rsidRDefault="00000000" w:rsidP="009C1BA4">
      <w:pPr>
        <w:pStyle w:val="ListBullet"/>
        <w:spacing w:after="80" w:line="280" w:lineRule="auto"/>
        <w:ind w:left="720"/>
        <w:jc w:val="both"/>
      </w:pPr>
      <w:r>
        <w:t>preparing the T2 Corporation Income Tax Return and the schedules ordinarily required for the taxation year;</w:t>
      </w:r>
    </w:p>
    <w:p w14:paraId="0ECC1F15" w14:textId="77777777" w:rsidR="00BC1101" w:rsidRDefault="00000000" w:rsidP="009C1BA4">
      <w:pPr>
        <w:pStyle w:val="ListBullet"/>
        <w:spacing w:after="80" w:line="280" w:lineRule="auto"/>
        <w:ind w:left="720"/>
        <w:jc w:val="both"/>
      </w:pPr>
      <w:r>
        <w:t>preparing the General Index of Financial Information (GIFI) from financial information supplied or separately prepared under another engagement;</w:t>
      </w:r>
    </w:p>
    <w:p w14:paraId="47D12027" w14:textId="77777777" w:rsidR="00BC1101" w:rsidRDefault="00000000" w:rsidP="009C1BA4">
      <w:pPr>
        <w:pStyle w:val="ListBullet"/>
        <w:spacing w:after="80" w:line="280" w:lineRule="auto"/>
        <w:ind w:left="720"/>
        <w:jc w:val="both"/>
      </w:pPr>
      <w:r>
        <w:lastRenderedPageBreak/>
        <w:t>calculating federal and applicable provincial or territorial corporate income taxes based on the information provided;</w:t>
      </w:r>
    </w:p>
    <w:p w14:paraId="3CCB427F" w14:textId="77777777" w:rsidR="00BC1101" w:rsidRDefault="00000000" w:rsidP="009C1BA4">
      <w:pPr>
        <w:pStyle w:val="ListBullet"/>
        <w:spacing w:after="80" w:line="280" w:lineRule="auto"/>
        <w:ind w:left="720"/>
        <w:jc w:val="both"/>
      </w:pPr>
      <w:r>
        <w:t>identifying elections, designations, or disclosures that are apparent from the information provided and are reasonably necessary to complete the T2 Return;</w:t>
      </w:r>
    </w:p>
    <w:p w14:paraId="5CC2E32B" w14:textId="77777777" w:rsidR="00BC1101" w:rsidRDefault="00000000" w:rsidP="009C1BA4">
      <w:pPr>
        <w:pStyle w:val="ListBullet"/>
        <w:spacing w:after="80" w:line="280" w:lineRule="auto"/>
        <w:ind w:left="720"/>
        <w:jc w:val="both"/>
      </w:pPr>
      <w:r>
        <w:t>providing a draft return or filing summary for management review;</w:t>
      </w:r>
    </w:p>
    <w:p w14:paraId="3B91CB14" w14:textId="77777777" w:rsidR="00BC1101" w:rsidRDefault="00000000" w:rsidP="009C1BA4">
      <w:pPr>
        <w:pStyle w:val="ListBullet"/>
        <w:spacing w:after="80" w:line="280" w:lineRule="auto"/>
        <w:ind w:left="720"/>
        <w:jc w:val="both"/>
      </w:pPr>
      <w:r>
        <w:t>electronically filing the T2 Return after receiving the signed T183CORP or other authorization required by the Canada Revenue Agency (CRA); and</w:t>
      </w:r>
    </w:p>
    <w:p w14:paraId="63288BAA" w14:textId="77777777" w:rsidR="00BC1101" w:rsidRDefault="00000000" w:rsidP="009C1BA4">
      <w:pPr>
        <w:pStyle w:val="ListBullet"/>
        <w:spacing w:after="80" w:line="280" w:lineRule="auto"/>
        <w:ind w:left="720"/>
        <w:jc w:val="both"/>
      </w:pPr>
      <w:r>
        <w:t>providing the Corporation with a copy of the filed return and electronic filing confirmation.</w:t>
      </w:r>
    </w:p>
    <w:p w14:paraId="2582EAF3" w14:textId="77777777" w:rsidR="00BC1101" w:rsidRDefault="00000000" w:rsidP="009C1BA4">
      <w:pPr>
        <w:pStyle w:val="Heading1"/>
        <w:jc w:val="both"/>
      </w:pPr>
      <w:r>
        <w:t>2. Services not included</w:t>
      </w:r>
    </w:p>
    <w:p w14:paraId="2A7C3F39" w14:textId="77777777" w:rsidR="00BC1101" w:rsidRDefault="00000000" w:rsidP="009C1BA4">
      <w:pPr>
        <w:jc w:val="both"/>
      </w:pPr>
      <w:r>
        <w:t>The engagement is limited to the services in section 1 and Schedule A. The following are excluded unless separately agreed to in writing:</w:t>
      </w:r>
    </w:p>
    <w:p w14:paraId="7B924A77" w14:textId="77777777" w:rsidR="00BC1101" w:rsidRDefault="00000000" w:rsidP="009C1BA4">
      <w:pPr>
        <w:pStyle w:val="ListBullet"/>
        <w:spacing w:after="80" w:line="280" w:lineRule="auto"/>
        <w:ind w:left="720"/>
        <w:jc w:val="both"/>
      </w:pPr>
      <w:r>
        <w:t>an audit, review engagement, bookkeeping, or assurance of any kind, and any compilation engagement not expressly selected in Schedule A;</w:t>
      </w:r>
    </w:p>
    <w:p w14:paraId="363FB27D" w14:textId="77777777" w:rsidR="00BC1101" w:rsidRDefault="00000000" w:rsidP="009C1BA4">
      <w:pPr>
        <w:pStyle w:val="ListBullet"/>
        <w:spacing w:after="80" w:line="280" w:lineRule="auto"/>
        <w:ind w:left="720"/>
        <w:jc w:val="both"/>
      </w:pPr>
      <w:r>
        <w:t>verification of the accuracy or completeness of information supplied by the Corporation or third parties;</w:t>
      </w:r>
    </w:p>
    <w:p w14:paraId="44AF379B" w14:textId="77777777" w:rsidR="00BC1101" w:rsidRDefault="00000000" w:rsidP="009C1BA4">
      <w:pPr>
        <w:pStyle w:val="ListBullet"/>
        <w:spacing w:after="80" w:line="280" w:lineRule="auto"/>
        <w:ind w:left="720"/>
        <w:jc w:val="both"/>
      </w:pPr>
      <w:r>
        <w:t>tax planning, reorganizations, valuations, purchase or sale structuring, succession planning, or scientific research and experimental development claims;</w:t>
      </w:r>
    </w:p>
    <w:p w14:paraId="10F5191E" w14:textId="77777777" w:rsidR="00BC1101" w:rsidRDefault="00000000" w:rsidP="009C1BA4">
      <w:pPr>
        <w:pStyle w:val="ListBullet"/>
        <w:spacing w:after="80" w:line="280" w:lineRule="auto"/>
        <w:ind w:left="720"/>
        <w:jc w:val="both"/>
      </w:pPr>
      <w:r>
        <w:t>foreign reporting, including forms T1134, T106, T1135, country-by-country reporting, or treaty-based returns, unless specifically listed in Schedule A;</w:t>
      </w:r>
    </w:p>
    <w:p w14:paraId="25D14547" w14:textId="77777777" w:rsidR="00BC1101" w:rsidRDefault="00000000" w:rsidP="009C1BA4">
      <w:pPr>
        <w:pStyle w:val="ListBullet"/>
        <w:spacing w:after="80" w:line="280" w:lineRule="auto"/>
        <w:ind w:left="720"/>
        <w:jc w:val="both"/>
      </w:pPr>
      <w:r>
        <w:t>GST/HST, payroll, excise, information returns, trust returns, partnership returns, personal tax returns, or provincial filings administered outside the T2 system;</w:t>
      </w:r>
    </w:p>
    <w:p w14:paraId="685B832A" w14:textId="77777777" w:rsidR="00BC1101" w:rsidRDefault="00000000" w:rsidP="009C1BA4">
      <w:pPr>
        <w:pStyle w:val="ListBullet"/>
        <w:spacing w:after="80" w:line="280" w:lineRule="auto"/>
        <w:ind w:left="720"/>
        <w:jc w:val="both"/>
      </w:pPr>
      <w:r>
        <w:t>legal opinions, legal services, or advice concerning corporate law, contracts, beneficial ownership, or regulatory compliance;</w:t>
      </w:r>
    </w:p>
    <w:p w14:paraId="19C3E250" w14:textId="77777777" w:rsidR="00BC1101" w:rsidRDefault="00000000" w:rsidP="009C1BA4">
      <w:pPr>
        <w:pStyle w:val="ListBullet"/>
        <w:spacing w:after="80" w:line="280" w:lineRule="auto"/>
        <w:ind w:left="720"/>
        <w:jc w:val="both"/>
      </w:pPr>
      <w:r>
        <w:t>responses to CRA reviews, audits, reassessments, objections, appeals, collections matters, or voluntary disclosures; and</w:t>
      </w:r>
    </w:p>
    <w:p w14:paraId="0ACDDACD" w14:textId="77777777" w:rsidR="00BC1101" w:rsidRDefault="00000000" w:rsidP="009C1BA4">
      <w:pPr>
        <w:pStyle w:val="ListBullet"/>
        <w:spacing w:after="80" w:line="280" w:lineRule="auto"/>
        <w:ind w:left="720"/>
        <w:jc w:val="both"/>
      </w:pPr>
      <w:r>
        <w:t>monitoring legislation or advising the Corporation about events occurring after completion of this engagement.</w:t>
      </w:r>
    </w:p>
    <w:p w14:paraId="164FA5BE" w14:textId="77777777" w:rsidR="00BC1101" w:rsidRDefault="00000000" w:rsidP="009C1BA4">
      <w:pPr>
        <w:jc w:val="both"/>
      </w:pPr>
      <w:r>
        <w:t>If additional work is required, we will discuss the scope and fees with you. Where timing requires immediate work to protect a filing position or deadline, we may request written authorization before proceeding.</w:t>
      </w:r>
    </w:p>
    <w:p w14:paraId="08963781" w14:textId="77777777" w:rsidR="00BC1101" w:rsidRDefault="00000000" w:rsidP="009C1BA4">
      <w:pPr>
        <w:pStyle w:val="Heading1"/>
        <w:jc w:val="both"/>
      </w:pPr>
      <w:r>
        <w:t>3. Nature and limitations of our work</w:t>
      </w:r>
    </w:p>
    <w:p w14:paraId="05DBFC4D" w14:textId="77777777" w:rsidR="00BC1101" w:rsidRDefault="00000000" w:rsidP="009C1BA4">
      <w:pPr>
        <w:jc w:val="both"/>
      </w:pPr>
      <w:r>
        <w:t>We will prepare the T2 Return using the records, explanations, representations, and other information supplied by you. Our work is not designed to detect fraud, theft, illegal acts, or deficiencies in internal control, and no assurance will be expressed. We will not independently audit or verify the information provided, although we may ask questions or request supporting documents where information appears incomplete, inconsistent, or unusual.</w:t>
      </w:r>
    </w:p>
    <w:p w14:paraId="636ABE6F" w14:textId="77777777" w:rsidR="00BC1101" w:rsidRDefault="00000000" w:rsidP="009C1BA4">
      <w:pPr>
        <w:jc w:val="both"/>
      </w:pPr>
      <w:r>
        <w:lastRenderedPageBreak/>
        <w:t>We may rely on information prepared by the Corporation, its employees, prior accountants, bookkeepers, financial institutions, legal counsel, investment advisors, valuation specialists, and other third parties. You remain responsible for assessing the competence and accuracy of information from those sources.</w:t>
      </w:r>
    </w:p>
    <w:p w14:paraId="11188577" w14:textId="77777777" w:rsidR="00BC1101" w:rsidRDefault="00000000" w:rsidP="009C1BA4">
      <w:pPr>
        <w:jc w:val="both"/>
      </w:pPr>
      <w:r>
        <w:t>Tax laws and CRA administrative practices are complex and may change, sometimes retroactively. Reasonable professional judgments may differ, and the CRA or a court may challenge a position taken on the return. We do not guarantee any particular tax result, assessment, refund, or acceptance of a filing position.</w:t>
      </w:r>
    </w:p>
    <w:p w14:paraId="74C4D13D" w14:textId="77777777" w:rsidR="00BC1101" w:rsidRDefault="00000000" w:rsidP="009C1BA4">
      <w:pPr>
        <w:pStyle w:val="Heading1"/>
        <w:jc w:val="both"/>
      </w:pPr>
      <w:r>
        <w:t>3A. Optional compilation engagement under CSRS 4200</w:t>
      </w:r>
    </w:p>
    <w:p w14:paraId="3D9BF50A" w14:textId="77777777" w:rsidR="00BC1101" w:rsidRDefault="00000000" w:rsidP="009C1BA4">
      <w:pPr>
        <w:jc w:val="both"/>
      </w:pPr>
      <w:r>
        <w:t>This section applies only when Schedule A identifies a compilation engagement under CSRS 4200 as an included service. In that case, we will assist management in compiling the Corporation’s financial information from information provided by management. The compiled financial information is expected to include the balance sheet as at [YEAR-END DATE], the statements of income and retained earnings for the year then ended, Note 1 describing the basis of accounting, and any other schedules or explanatory information identified in Schedule A.</w:t>
      </w:r>
    </w:p>
    <w:p w14:paraId="23145F6B" w14:textId="77777777" w:rsidR="00BC1101" w:rsidRDefault="00000000" w:rsidP="009C1BA4">
      <w:pPr>
        <w:jc w:val="both"/>
      </w:pPr>
      <w:r>
        <w:t>Management is responsible for the accompanying financial information, including the accuracy and completeness of the underlying information used to compile it, the selection of the basis of accounting, the reasonableness of significant judgments reflected in the financial information, and determining that the basis of accounting is appropriate for the intended use. Management will review and approve the completed financial information and acknowledge its responsibility for the final version before we issue our report.</w:t>
      </w:r>
    </w:p>
    <w:p w14:paraId="5F9D5D17" w14:textId="77777777" w:rsidR="00BC1101" w:rsidRDefault="00000000" w:rsidP="009C1BA4">
      <w:pPr>
        <w:jc w:val="both"/>
      </w:pPr>
      <w:r>
        <w:t>We will perform the compilation engagement in accordance with CSRS 4200, which requires us to comply with relevant ethical requirements. Our responsibility is to assist management in preparing the financial information. We will not perform an audit engagement or a review engagement, nor will we be required to perform procedures to verify the accuracy or completeness of the information provided by management. Accordingly, we will not express an audit opinion, a review conclusion, or any other form of assurance on the financial information.</w:t>
      </w:r>
    </w:p>
    <w:p w14:paraId="330937AA" w14:textId="77777777" w:rsidR="00BC1101" w:rsidRDefault="00000000" w:rsidP="009C1BA4">
      <w:pPr>
        <w:jc w:val="both"/>
      </w:pPr>
      <w:r>
        <w:t>The intended use, intended users, and basis of accounting for the compiled financial information must be identified in Schedule A. The financial information and our report may not be appropriate for purposes or users other than those contemplated when the engagement is accepted. Management agrees to inform us before distributing the financial information to a user or for a purpose not identified in Schedule A.</w:t>
      </w:r>
    </w:p>
    <w:p w14:paraId="03A9355A" w14:textId="77777777" w:rsidR="00BC1101" w:rsidRPr="00212278" w:rsidRDefault="00000000" w:rsidP="009C1BA4">
      <w:pPr>
        <w:pStyle w:val="Heading2"/>
        <w:jc w:val="both"/>
        <w:rPr>
          <w:color w:val="5D7164"/>
          <w:sz w:val="28"/>
          <w:szCs w:val="24"/>
        </w:rPr>
      </w:pPr>
      <w:r w:rsidRPr="00212278">
        <w:rPr>
          <w:color w:val="5D7164"/>
          <w:sz w:val="28"/>
          <w:szCs w:val="24"/>
        </w:rPr>
        <w:t>Expected form of the compilation engagement report</w:t>
      </w:r>
    </w:p>
    <w:p w14:paraId="0D7060D7" w14:textId="77777777" w:rsidR="00BC1101" w:rsidRDefault="00000000" w:rsidP="009C1BA4">
      <w:pPr>
        <w:jc w:val="both"/>
      </w:pPr>
      <w:r>
        <w:t>Unless unanticipated difficulties are encountered, our report is expected to be substantially in the following form:</w:t>
      </w:r>
    </w:p>
    <w:p w14:paraId="2B3FD2DA" w14:textId="77777777" w:rsidR="00BC1101" w:rsidRDefault="00000000" w:rsidP="009C1BA4">
      <w:pPr>
        <w:shd w:val="clear" w:color="auto" w:fill="F3F5E8"/>
        <w:ind w:left="432" w:right="432"/>
        <w:jc w:val="both"/>
      </w:pPr>
      <w:r>
        <w:rPr>
          <w:b/>
          <w:sz w:val="21"/>
        </w:rPr>
        <w:t>COMPILATION ENGAGEMENT REPORT</w:t>
      </w:r>
    </w:p>
    <w:p w14:paraId="4A88B841" w14:textId="77777777" w:rsidR="00BC1101" w:rsidRDefault="00000000" w:rsidP="009C1BA4">
      <w:pPr>
        <w:shd w:val="clear" w:color="auto" w:fill="F3F5E8"/>
        <w:ind w:left="432" w:right="432"/>
        <w:jc w:val="both"/>
      </w:pPr>
      <w:r>
        <w:rPr>
          <w:sz w:val="21"/>
        </w:rPr>
        <w:t>To Management of [LEGAL NAME OF CORPORATION]:</w:t>
      </w:r>
    </w:p>
    <w:p w14:paraId="7A118541" w14:textId="77777777" w:rsidR="00BC1101" w:rsidRDefault="00000000" w:rsidP="009C1BA4">
      <w:pPr>
        <w:shd w:val="clear" w:color="auto" w:fill="F3F5E8"/>
        <w:ind w:left="432" w:right="432"/>
        <w:jc w:val="both"/>
      </w:pPr>
      <w:r>
        <w:rPr>
          <w:sz w:val="21"/>
        </w:rPr>
        <w:t xml:space="preserve">On the basis of information provided by management, we have compiled the balance sheet of [LEGAL NAME OF CORPORATION] as at [YEAR-END DATE], the statements of income and retained earnings </w:t>
      </w:r>
      <w:r>
        <w:rPr>
          <w:sz w:val="21"/>
        </w:rPr>
        <w:lastRenderedPageBreak/>
        <w:t>for the year then ended, and Note 1, which describes the basis of accounting applied in the preparation of the compiled financial information [and, if applicable, other explanatory information] (“financial information”).</w:t>
      </w:r>
    </w:p>
    <w:p w14:paraId="0D32012F" w14:textId="77777777" w:rsidR="00BC1101" w:rsidRDefault="00000000" w:rsidP="009C1BA4">
      <w:pPr>
        <w:shd w:val="clear" w:color="auto" w:fill="F3F5E8"/>
        <w:ind w:left="432" w:right="432"/>
        <w:jc w:val="both"/>
      </w:pPr>
      <w:r>
        <w:rPr>
          <w:sz w:val="21"/>
        </w:rPr>
        <w:t>Management is responsible for the accompanying financial information, including the accuracy and completeness of the underlying information used to compile it and the selection of the basis of accounting.</w:t>
      </w:r>
    </w:p>
    <w:p w14:paraId="52641136" w14:textId="77777777" w:rsidR="00BC1101" w:rsidRDefault="00000000" w:rsidP="009C1BA4">
      <w:pPr>
        <w:shd w:val="clear" w:color="auto" w:fill="F3F5E8"/>
        <w:ind w:left="432" w:right="432"/>
        <w:jc w:val="both"/>
      </w:pPr>
      <w:r>
        <w:rPr>
          <w:sz w:val="21"/>
        </w:rPr>
        <w:t>We performed this engagement in accordance with Canadian Standard on Related Services (CSRS) 4200, Compilation Engagements, which requires us to comply with relevant ethical requirements. Our responsibility is to assist management in the preparation of the financial information.</w:t>
      </w:r>
    </w:p>
    <w:p w14:paraId="63F513BD" w14:textId="77777777" w:rsidR="00BC1101" w:rsidRDefault="00000000" w:rsidP="009C1BA4">
      <w:pPr>
        <w:shd w:val="clear" w:color="auto" w:fill="F3F5E8"/>
        <w:ind w:left="432" w:right="432"/>
        <w:jc w:val="both"/>
      </w:pPr>
      <w:r>
        <w:rPr>
          <w:sz w:val="21"/>
        </w:rPr>
        <w:t>We did not perform an audit engagement or a review engagement, nor were we required to perform procedures to verify the accuracy or completeness of the information provided by management. Accordingly, we do not express an audit opinion or a review conclusion, or provide any form of assurance on the financial information.</w:t>
      </w:r>
    </w:p>
    <w:p w14:paraId="4C0332AB" w14:textId="77777777" w:rsidR="00BC1101" w:rsidRDefault="00000000" w:rsidP="009C1BA4">
      <w:pPr>
        <w:shd w:val="clear" w:color="auto" w:fill="F3F5E8"/>
        <w:ind w:left="432" w:right="432"/>
        <w:jc w:val="both"/>
      </w:pPr>
      <w:r>
        <w:rPr>
          <w:sz w:val="21"/>
        </w:rPr>
        <w:t>Readers are cautioned that the financial information may not be appropriate for their purposes.</w:t>
      </w:r>
    </w:p>
    <w:p w14:paraId="31BBB160" w14:textId="77777777" w:rsidR="00BC1101" w:rsidRDefault="00000000" w:rsidP="009C1BA4">
      <w:pPr>
        <w:shd w:val="clear" w:color="auto" w:fill="F3F5E8"/>
        <w:ind w:left="432" w:right="432"/>
        <w:jc w:val="both"/>
      </w:pPr>
      <w:r>
        <w:rPr>
          <w:sz w:val="21"/>
        </w:rPr>
        <w:t>Element Accounting</w:t>
      </w:r>
      <w:r>
        <w:rPr>
          <w:sz w:val="21"/>
        </w:rPr>
        <w:br/>
        <w:t>Calgary, Alberta</w:t>
      </w:r>
      <w:r>
        <w:rPr>
          <w:sz w:val="21"/>
        </w:rPr>
        <w:br/>
        <w:t>[REPORT DATE]</w:t>
      </w:r>
    </w:p>
    <w:p w14:paraId="08906EE5" w14:textId="77777777" w:rsidR="00BC1101" w:rsidRDefault="00000000" w:rsidP="009C1BA4">
      <w:pPr>
        <w:jc w:val="both"/>
      </w:pPr>
      <w:r>
        <w:t>The final report may be amended where necessary to reflect the circumstances of the engagement, the financial information presented, or current professional requirements. If we conclude that we cannot complete the engagement or issue the report as contemplated, we will discuss the reasons and available alternatives with management.</w:t>
      </w:r>
    </w:p>
    <w:p w14:paraId="27FAF174" w14:textId="77777777" w:rsidR="00BC1101" w:rsidRDefault="00000000" w:rsidP="009C1BA4">
      <w:pPr>
        <w:pStyle w:val="Heading1"/>
        <w:jc w:val="both"/>
      </w:pPr>
      <w:r>
        <w:t>4. Corporation’s responsibilities</w:t>
      </w:r>
    </w:p>
    <w:p w14:paraId="610DB3B3" w14:textId="77777777" w:rsidR="00BC1101" w:rsidRDefault="00000000" w:rsidP="009C1BA4">
      <w:pPr>
        <w:jc w:val="both"/>
      </w:pPr>
      <w:r>
        <w:t>Management acknowledges and accepts responsibility for:</w:t>
      </w:r>
    </w:p>
    <w:p w14:paraId="65B3BB95" w14:textId="77777777" w:rsidR="00BC1101" w:rsidRDefault="00000000" w:rsidP="009C1BA4">
      <w:pPr>
        <w:pStyle w:val="ListBullet"/>
        <w:spacing w:after="80" w:line="280" w:lineRule="auto"/>
        <w:ind w:left="720"/>
        <w:jc w:val="both"/>
      </w:pPr>
      <w:r>
        <w:t>the completeness, accuracy, and authenticity of all records, documents, explanations, and representations provided to us;</w:t>
      </w:r>
    </w:p>
    <w:p w14:paraId="3B303000" w14:textId="77777777" w:rsidR="00BC1101" w:rsidRDefault="00000000" w:rsidP="009C1BA4">
      <w:pPr>
        <w:pStyle w:val="ListBullet"/>
        <w:spacing w:after="80" w:line="280" w:lineRule="auto"/>
        <w:ind w:left="720"/>
        <w:jc w:val="both"/>
      </w:pPr>
      <w:r>
        <w:t>maintaining adequate accounting records, internal controls, supporting documentation, and books and records required by law;</w:t>
      </w:r>
    </w:p>
    <w:p w14:paraId="42AE46EB" w14:textId="77777777" w:rsidR="00BC1101" w:rsidRDefault="00000000" w:rsidP="009C1BA4">
      <w:pPr>
        <w:pStyle w:val="ListBullet"/>
        <w:spacing w:after="80" w:line="280" w:lineRule="auto"/>
        <w:ind w:left="720"/>
        <w:jc w:val="both"/>
      </w:pPr>
      <w:r>
        <w:t>providing all information relevant to the return, including information about related and associated corporations, shareholders, non-arm’s-length transactions, loans, dividends, capital transactions, foreign activities and property, trusts, partnerships, and transactions outside the ordinary course of business;</w:t>
      </w:r>
    </w:p>
    <w:p w14:paraId="32E373D2" w14:textId="77777777" w:rsidR="00BC1101" w:rsidRDefault="00000000" w:rsidP="009C1BA4">
      <w:pPr>
        <w:pStyle w:val="ListBullet"/>
        <w:spacing w:after="80" w:line="280" w:lineRule="auto"/>
        <w:ind w:left="720"/>
        <w:jc w:val="both"/>
      </w:pPr>
      <w:r>
        <w:t>disclosing all notices, correspondence, elections, assessments, reassessments, losses, tax pools, instalments, balances, and other information received from or filed with a tax authority;</w:t>
      </w:r>
    </w:p>
    <w:p w14:paraId="5ADF1FF2" w14:textId="77777777" w:rsidR="00BC1101" w:rsidRDefault="00000000" w:rsidP="009C1BA4">
      <w:pPr>
        <w:pStyle w:val="ListBullet"/>
        <w:spacing w:after="80" w:line="280" w:lineRule="auto"/>
        <w:ind w:left="720"/>
        <w:jc w:val="both"/>
      </w:pPr>
      <w:r>
        <w:t>reviewing the completed T2 Return and related schedules, asking questions about anything not understood, and confirming that the return is complete and accurate before signing the filing authorization;</w:t>
      </w:r>
    </w:p>
    <w:p w14:paraId="3CD96CE4" w14:textId="77777777" w:rsidR="00BC1101" w:rsidRDefault="00000000" w:rsidP="009C1BA4">
      <w:pPr>
        <w:pStyle w:val="ListBullet"/>
        <w:spacing w:after="80" w:line="280" w:lineRule="auto"/>
        <w:ind w:left="720"/>
        <w:jc w:val="both"/>
      </w:pPr>
      <w:r>
        <w:lastRenderedPageBreak/>
        <w:t>when a CSRS 4200 compilation is selected, choosing and accepting responsibility for the basis of accounting, confirming the intended use and intended users, approving the compiled financial information, and providing the required management acknowledgement before issuance;</w:t>
      </w:r>
    </w:p>
    <w:p w14:paraId="7C3348D5" w14:textId="77777777" w:rsidR="00BC1101" w:rsidRDefault="00000000" w:rsidP="009C1BA4">
      <w:pPr>
        <w:pStyle w:val="ListBullet"/>
        <w:spacing w:after="80" w:line="280" w:lineRule="auto"/>
        <w:ind w:left="720"/>
        <w:jc w:val="both"/>
      </w:pPr>
      <w:r>
        <w:t>making all tax, instalment, interest, and penalty payments by the applicable due dates, regardless of when the T2 Return is filed;</w:t>
      </w:r>
    </w:p>
    <w:p w14:paraId="567E03B2" w14:textId="77777777" w:rsidR="00BC1101" w:rsidRDefault="00000000" w:rsidP="009C1BA4">
      <w:pPr>
        <w:pStyle w:val="ListBullet"/>
        <w:spacing w:after="80" w:line="280" w:lineRule="auto"/>
        <w:ind w:left="720"/>
        <w:jc w:val="both"/>
      </w:pPr>
      <w:r>
        <w:t>retaining the filed return, financial records, source documents, legal agreements, and electronic filing confirmation for the required period; and</w:t>
      </w:r>
    </w:p>
    <w:p w14:paraId="3B60A84B" w14:textId="77777777" w:rsidR="00BC1101" w:rsidRDefault="00000000" w:rsidP="009C1BA4">
      <w:pPr>
        <w:pStyle w:val="ListBullet"/>
        <w:spacing w:after="80" w:line="280" w:lineRule="auto"/>
        <w:ind w:left="720"/>
        <w:jc w:val="both"/>
      </w:pPr>
      <w:r>
        <w:t>notifying us promptly of any error, omission, change in facts, or CRA communication affecting the engagement.</w:t>
      </w:r>
    </w:p>
    <w:p w14:paraId="06251CEB" w14:textId="77777777" w:rsidR="00BC1101" w:rsidRDefault="00000000" w:rsidP="009C1BA4">
      <w:pPr>
        <w:pStyle w:val="Heading1"/>
        <w:jc w:val="both"/>
      </w:pPr>
      <w:r>
        <w:t>5. Information delivery and deadlines</w:t>
      </w:r>
    </w:p>
    <w:p w14:paraId="58D3046A" w14:textId="77777777" w:rsidR="00BC1101" w:rsidRDefault="00000000" w:rsidP="009C1BA4">
      <w:pPr>
        <w:jc w:val="both"/>
      </w:pPr>
      <w:r>
        <w:t>A corporation generally must file its T2 Return within six months after its taxation year-end. The balance of tax is generally due two months after year-end; certain qualifying Canadian-controlled private corporations may have a three-month balance-due day. Instalment obligations may arise earlier. These rules are general and may not apply in every circumstance.</w:t>
      </w:r>
    </w:p>
    <w:p w14:paraId="325D3452" w14:textId="77777777" w:rsidR="00BC1101" w:rsidRDefault="00000000" w:rsidP="009C1BA4">
      <w:pPr>
        <w:jc w:val="both"/>
      </w:pPr>
      <w:r>
        <w:t>You agree to provide complete information by [CLIENT INFORMATION DUE DATE]. We will use reasonable efforts to complete the engagement by the filing deadline when complete information is received by that date. We are not responsible for a late filing, missed election, loss of a tax attribute, interest, or penalty caused by late, incomplete, inaccurate, or changed information, delayed approvals, unavailable third-party information, or circumstances outside our reasonable control.</w:t>
      </w:r>
    </w:p>
    <w:p w14:paraId="3CACF126" w14:textId="77777777" w:rsidR="00BC1101" w:rsidRDefault="00000000" w:rsidP="009C1BA4">
      <w:pPr>
        <w:jc w:val="both"/>
      </w:pPr>
      <w:r>
        <w:t>If complete information is received after the agreed date, we may recommend filing an estimated or incomplete return, filing an extension or election where available, or completing the return after the deadline. We will not take any such action without appropriate authorization. Any related work may result in additional fees.</w:t>
      </w:r>
    </w:p>
    <w:p w14:paraId="51AC23F5" w14:textId="77777777" w:rsidR="00BC1101" w:rsidRDefault="00000000" w:rsidP="009C1BA4">
      <w:pPr>
        <w:pStyle w:val="Heading1"/>
        <w:jc w:val="both"/>
      </w:pPr>
      <w:r>
        <w:t>6. Filing authorization and electronic filing</w:t>
      </w:r>
    </w:p>
    <w:p w14:paraId="53EC5016" w14:textId="77777777" w:rsidR="00BC1101" w:rsidRDefault="00000000" w:rsidP="009C1BA4">
      <w:pPr>
        <w:jc w:val="both"/>
      </w:pPr>
      <w:r>
        <w:t>Most corporations are required to file T2 returns electronically, subject to limited statutory exceptions. We will not file the T2 Return until an authorized signing officer has reviewed it and signed Form T183CORP or provided another valid authorization acceptable to the CRA. Your signature confirms that the information in the return is correct, complete, and fully discloses the Corporation’s income and relevant transactions.</w:t>
      </w:r>
    </w:p>
    <w:p w14:paraId="2BC92CEB" w14:textId="77777777" w:rsidR="00BC1101" w:rsidRDefault="00000000" w:rsidP="009C1BA4">
      <w:pPr>
        <w:jc w:val="both"/>
      </w:pPr>
      <w:r>
        <w:t>The signed filing authorization permits transmission of the approved return; it does not authorize us to change material information without your further approval. If an electronic filing is rejected, we will notify you and use reasonable efforts to correct and retransmit it. A return is not considered successfully filed until the CRA accepts the transmission and issues a confirmation number.</w:t>
      </w:r>
    </w:p>
    <w:p w14:paraId="5FCCED70" w14:textId="77777777" w:rsidR="00BC1101" w:rsidRDefault="00000000" w:rsidP="009C1BA4">
      <w:pPr>
        <w:pStyle w:val="Heading1"/>
        <w:jc w:val="both"/>
      </w:pPr>
      <w:r>
        <w:lastRenderedPageBreak/>
        <w:t>7. CRA representative authorization and communications</w:t>
      </w:r>
    </w:p>
    <w:p w14:paraId="53BDD91F" w14:textId="77777777" w:rsidR="00BC1101" w:rsidRDefault="00000000" w:rsidP="009C1BA4">
      <w:pPr>
        <w:jc w:val="both"/>
      </w:pPr>
      <w:r>
        <w:t>If requested, the Corporation will authorize Element Accounting to access relevant business tax information through the CRA’s representative services at the agreed level and for the agreed period. Representative authorization is separate from this engagement letter and does not transfer management’s responsibilities to us.</w:t>
      </w:r>
    </w:p>
    <w:p w14:paraId="353F68A2" w14:textId="77777777" w:rsidR="00BC1101" w:rsidRDefault="00000000" w:rsidP="009C1BA4">
      <w:pPr>
        <w:jc w:val="both"/>
      </w:pPr>
      <w:r>
        <w:t>Unless Schedule A states otherwise, our engagement does not include monitoring the Corporation’s CRA account or correspondence after filing. You must forward every notice of assessment, reassessment, request for information, audit letter, and other tax-authority communication to us promptly if you want our assistance. Work performed after filing, including reviewing assessments or responding to the CRA, may be billed separately.</w:t>
      </w:r>
    </w:p>
    <w:p w14:paraId="5C9DD7AE" w14:textId="77777777" w:rsidR="00BC1101" w:rsidRDefault="00000000" w:rsidP="009C1BA4">
      <w:pPr>
        <w:pStyle w:val="Heading1"/>
        <w:jc w:val="both"/>
      </w:pPr>
      <w:r>
        <w:t>8. Estimates, elections, and uncertain positions</w:t>
      </w:r>
    </w:p>
    <w:p w14:paraId="2E681D55" w14:textId="77777777" w:rsidR="00BC1101" w:rsidRDefault="00000000" w:rsidP="009C1BA4">
      <w:pPr>
        <w:jc w:val="both"/>
      </w:pPr>
      <w:r>
        <w:t>Where exact information is unavailable, you may direct us to use a reasonable estimate supported by the information available. Management is responsible for the reasonableness of each estimate. We will not knowingly file information that appears false, misleading, or unsupported.</w:t>
      </w:r>
    </w:p>
    <w:p w14:paraId="6B3A07AA" w14:textId="77777777" w:rsidR="00BC1101" w:rsidRDefault="00000000" w:rsidP="009C1BA4">
      <w:pPr>
        <w:jc w:val="both"/>
      </w:pPr>
      <w:r>
        <w:t>Some elections, designations, and tax positions require legal, valuation, or other specialist advice. Unless expressly included in Schedule A, you are responsible for obtaining that advice. We may decline to include a position that we reasonably believe lacks an adequate factual or legal basis, is inconsistent with professional obligations, or could be misleading.</w:t>
      </w:r>
    </w:p>
    <w:p w14:paraId="2C44F108" w14:textId="77777777" w:rsidR="00BC1101" w:rsidRDefault="00000000" w:rsidP="009C1BA4">
      <w:pPr>
        <w:pStyle w:val="Heading1"/>
        <w:jc w:val="both"/>
      </w:pPr>
      <w:r>
        <w:t>9. Fees, billings, and expenses</w:t>
      </w:r>
    </w:p>
    <w:p w14:paraId="6BDF8583" w14:textId="77777777" w:rsidR="00BC1101" w:rsidRDefault="00000000" w:rsidP="009C1BA4">
      <w:pPr>
        <w:jc w:val="both"/>
      </w:pPr>
      <w:r>
        <w:t>Our fee arrangement is set out in Schedule A. Any estimate assumes that records are complete, accurate, organized, and provided on time. Additional fees may apply for incomplete records, bookkeeping corrections, amended information, complex or unusual transactions, additional schedules or returns, meetings outside the agreed scope, accelerated service, or work arising from CRA inquiries.</w:t>
      </w:r>
    </w:p>
    <w:p w14:paraId="7911E8F9" w14:textId="77777777" w:rsidR="00BC1101" w:rsidRDefault="00000000" w:rsidP="009C1BA4">
      <w:pPr>
        <w:jc w:val="both"/>
      </w:pPr>
      <w:r>
        <w:t>Invoices are due [PAYMENT TERMS, E.G., UPON RECEIPT / 15 DAYS]. Applicable taxes and reasonable out-of-pocket expenses are additional. We may pause work, decline to file, withhold non-statutory deliverables where permitted, or terminate the engagement if accounts are overdue, subject to professional and legal obligations. The Corporation remains responsible for statutory deadlines and payments during any suspension.</w:t>
      </w:r>
    </w:p>
    <w:p w14:paraId="3F23985C" w14:textId="77777777" w:rsidR="00BC1101" w:rsidRDefault="00000000" w:rsidP="009C1BA4">
      <w:pPr>
        <w:pStyle w:val="Heading1"/>
        <w:jc w:val="both"/>
      </w:pPr>
      <w:r>
        <w:t>10. Use of personnel, consultants and service providers</w:t>
      </w:r>
    </w:p>
    <w:p w14:paraId="5398DDA8" w14:textId="77777777" w:rsidR="00BC1101" w:rsidRDefault="00000000" w:rsidP="009C1BA4">
      <w:pPr>
        <w:jc w:val="both"/>
      </w:pPr>
      <w:r>
        <w:t>Element Accounting may use partners, employees, independent contractors, subcontractors, consultants, specialists, affiliated service providers and technology providers to assist in performing this engagement. These persons may assist with bookkeeping adjustments, preparation of working papers, compilation procedures, preparation of financial information, preparation of the T2 Return, data processing, document management and other administrative or professional services related to the engagement.</w:t>
      </w:r>
    </w:p>
    <w:p w14:paraId="2A7C66E0" w14:textId="77777777" w:rsidR="00BC1101" w:rsidRDefault="00000000" w:rsidP="009C1BA4">
      <w:pPr>
        <w:jc w:val="both"/>
      </w:pPr>
      <w:r>
        <w:lastRenderedPageBreak/>
        <w:t>Some of these persons or service providers may be located, or may perform services, outside Canada. As a result, the Corporation’s confidential information and personal information may be accessed, processed or temporarily stored in another country. Information processed outside Canada may be subject to the laws of that jurisdiction and may be accessible to its courts, law-enforcement agencies, regulatory authorities or national-security authorities in accordance with applicable foreign law.</w:t>
      </w:r>
    </w:p>
    <w:p w14:paraId="018367FC" w14:textId="77777777" w:rsidR="00BC1101" w:rsidRDefault="00000000" w:rsidP="009C1BA4">
      <w:pPr>
        <w:jc w:val="both"/>
      </w:pPr>
      <w:r>
        <w:t>We will take reasonable measures appropriate to the sensitivity of the information to protect information made available to such persons. These measures may include limiting access to information reasonably required to perform assigned responsibilities, confidentiality and non-disclosure agreements, contractual privacy and security requirements, secure systems and access controls, restrictions on use, copying, retention and further disclosure, and requirements to report suspected privacy or security incidents.</w:t>
      </w:r>
    </w:p>
    <w:p w14:paraId="2938E266" w14:textId="77777777" w:rsidR="00BC1101" w:rsidRDefault="00000000" w:rsidP="009C1BA4">
      <w:pPr>
        <w:jc w:val="both"/>
      </w:pPr>
      <w:r>
        <w:t>The use of personnel, contractors, consultants or service providers does not reduce Element Accounting’s responsibility for the professional services provided under this engagement. Their work will be appropriately directed, supervised and reviewed by Element Accounting. We will remain responsible for professional judgments, approval of the completed engagement, issuance of any compilation engagement report and electronic filing of the T2 Return. By signing this engagement letter, the Corporation expressly authorizes Element Accounting to use such persons and service providers, including those who may be located outside Canada, subject to the confidentiality, privacy, security and professional obligations described in this letter.</w:t>
      </w:r>
    </w:p>
    <w:p w14:paraId="06523136" w14:textId="77777777" w:rsidR="00BC1101" w:rsidRDefault="00000000" w:rsidP="009C1BA4">
      <w:pPr>
        <w:pStyle w:val="Heading1"/>
        <w:jc w:val="both"/>
      </w:pPr>
      <w:r>
        <w:t>11. Confidentiality, privacy, and electronic communication</w:t>
      </w:r>
    </w:p>
    <w:p w14:paraId="1A368E8B" w14:textId="77777777" w:rsidR="00BC1101" w:rsidRDefault="00000000" w:rsidP="009C1BA4">
      <w:pPr>
        <w:jc w:val="both"/>
      </w:pPr>
      <w:r>
        <w:t>We will protect confidential information in accordance with applicable professional obligations and law. You consent to our collection, use, storage, and disclosure of information reasonably necessary to perform the engagement, operate our practice, comply with legal and professional requirements, and use service providers that support secure document management, tax preparation, electronic signatures, communications, and data processing.</w:t>
      </w:r>
    </w:p>
    <w:p w14:paraId="3A0722E1" w14:textId="77777777" w:rsidR="00BC1101" w:rsidRDefault="00000000" w:rsidP="009C1BA4">
      <w:pPr>
        <w:jc w:val="both"/>
      </w:pPr>
      <w:r>
        <w:t>Email, client portals, electronic signatures, cloud services, and other electronic communications involve risks, including interception, misdirection, malware, service interruption, and unauthorized access. You authorize us to communicate and exchange documents electronically using the contact information and systems approved by the Corporation. Each party will use reasonable safeguards and promptly report suspected security incidents affecting engagement information.</w:t>
      </w:r>
    </w:p>
    <w:p w14:paraId="3ED1F2A9" w14:textId="77777777" w:rsidR="00BC1101" w:rsidRDefault="00000000" w:rsidP="009C1BA4">
      <w:pPr>
        <w:jc w:val="both"/>
      </w:pPr>
      <w:r>
        <w:t>We will not disclose the Corporation’s confidential information to a third party except with authorization, as reasonably necessary to perform the engagement, or as required or permitted by law or professional standards.</w:t>
      </w:r>
    </w:p>
    <w:p w14:paraId="1757022E" w14:textId="77777777" w:rsidR="00BC1101" w:rsidRDefault="00000000" w:rsidP="009C1BA4">
      <w:pPr>
        <w:pStyle w:val="Heading1"/>
        <w:jc w:val="both"/>
      </w:pPr>
      <w:r>
        <w:t>12. Use of automated tools</w:t>
      </w:r>
    </w:p>
    <w:p w14:paraId="7FFB6ECE" w14:textId="77777777" w:rsidR="00BC1101" w:rsidRDefault="00000000" w:rsidP="009C1BA4">
      <w:pPr>
        <w:jc w:val="both"/>
      </w:pPr>
      <w:r>
        <w:t>We may use tax software, data extraction, workflow automation, analytics, and artificial intelligence-assisted tools to support our work. These tools do not replace professional judgment. We remain responsible for the services we perform, while the Corporation remains responsible for the source information and its approval of the return. We will use such tools subject to our confidentiality, privacy, security, and quality-control processes.</w:t>
      </w:r>
    </w:p>
    <w:p w14:paraId="6BD6DBB4" w14:textId="77777777" w:rsidR="00BC1101" w:rsidRDefault="00000000" w:rsidP="009C1BA4">
      <w:pPr>
        <w:pStyle w:val="Heading1"/>
        <w:jc w:val="both"/>
      </w:pPr>
      <w:r>
        <w:lastRenderedPageBreak/>
        <w:t>13. Ownership and retention of records</w:t>
      </w:r>
    </w:p>
    <w:p w14:paraId="2CB786CC" w14:textId="77777777" w:rsidR="00BC1101" w:rsidRDefault="00000000" w:rsidP="009C1BA4">
      <w:pPr>
        <w:jc w:val="both"/>
      </w:pPr>
      <w:r>
        <w:t>Original records supplied by the Corporation remain its property. Our working papers, methodologies, checklists, templates, analyses, internal correspondence, and files created to perform the engagement remain the Firm’s property, subject to applicable professional and legal requirements. We may retain copies of information and destroy files in accordance with our records-retention policy after the applicable retention period.</w:t>
      </w:r>
    </w:p>
    <w:p w14:paraId="17BB0412" w14:textId="77777777" w:rsidR="00BC1101" w:rsidRDefault="00000000" w:rsidP="009C1BA4">
      <w:pPr>
        <w:jc w:val="both"/>
      </w:pPr>
      <w:r>
        <w:t>You are responsible for keeping copies of all returns, elections, authorizations, legal agreements, financial statements, source documents, and electronic filing confirmations. Our files are not a substitute for the Corporation’s books and records.</w:t>
      </w:r>
    </w:p>
    <w:p w14:paraId="7C97F6B5" w14:textId="77777777" w:rsidR="00BC1101" w:rsidRDefault="00000000" w:rsidP="009C1BA4">
      <w:pPr>
        <w:pStyle w:val="Heading1"/>
        <w:jc w:val="both"/>
      </w:pPr>
      <w:r>
        <w:t>14. Limitation of liability</w:t>
      </w:r>
    </w:p>
    <w:p w14:paraId="6CE08B97" w14:textId="77777777" w:rsidR="00BC1101" w:rsidRDefault="00000000" w:rsidP="009C1BA4">
      <w:pPr>
        <w:jc w:val="both"/>
      </w:pPr>
      <w:r>
        <w:t>To the extent permitted by law, the Firm will be responsible only for direct damages finally determined to have resulted from our failure to exercise the degree of care reasonably expected of a professional accounting firm in performing the services described in this letter. We will not be liable for indirect, special, incidental, punitive, or consequential damages, including lost profits, lost opportunities, or business interruption.</w:t>
      </w:r>
    </w:p>
    <w:p w14:paraId="7D581A36" w14:textId="77777777" w:rsidR="00BC1101" w:rsidRDefault="00000000" w:rsidP="009C1BA4">
      <w:pPr>
        <w:jc w:val="both"/>
      </w:pPr>
      <w:r>
        <w:t>The Firm will not be responsible for losses arising from inaccurate, incomplete, fraudulent, or late information; management decisions; third-party acts or omissions; changes in law or administrative practice after the work is completed; or the failure of the Corporation to act on advice or meet a deadline. Nothing in this letter excludes liability that cannot lawfully be excluded. Any additional liability cap or dispute-resolution term must be stated in Schedule A and should be reviewed for enforceability in the applicable jurisdiction.</w:t>
      </w:r>
    </w:p>
    <w:p w14:paraId="37F27B49" w14:textId="77777777" w:rsidR="00BC1101" w:rsidRDefault="00000000" w:rsidP="009C1BA4">
      <w:pPr>
        <w:pStyle w:val="Heading1"/>
        <w:jc w:val="both"/>
      </w:pPr>
      <w:r>
        <w:t>15. Indemnification for management information</w:t>
      </w:r>
    </w:p>
    <w:p w14:paraId="6C70681F" w14:textId="77777777" w:rsidR="00BC1101" w:rsidRDefault="00000000" w:rsidP="009C1BA4">
      <w:pPr>
        <w:jc w:val="both"/>
      </w:pPr>
      <w:r>
        <w:t>To the extent permitted by law, the Corporation agrees to indemnify the Firm and its personnel against claims, costs, and losses arising from information or representations supplied by or on behalf of the Corporation that are materially false, incomplete, or misleading, except to the extent finally determined to have resulted from the Firm’s own negligence, wilful misconduct, or breach of this engagement letter. This clause does not alter any duty that cannot lawfully be limited.</w:t>
      </w:r>
    </w:p>
    <w:p w14:paraId="2F576DD7" w14:textId="77777777" w:rsidR="00BC1101" w:rsidRDefault="00000000" w:rsidP="009C1BA4">
      <w:pPr>
        <w:pStyle w:val="Heading1"/>
        <w:jc w:val="both"/>
      </w:pPr>
      <w:r>
        <w:t>16. Termination</w:t>
      </w:r>
    </w:p>
    <w:p w14:paraId="481D9F41" w14:textId="77777777" w:rsidR="00BC1101" w:rsidRDefault="00000000" w:rsidP="009C1BA4">
      <w:pPr>
        <w:jc w:val="both"/>
      </w:pPr>
      <w:r>
        <w:t>Either party may terminate this engagement by written notice. We may also withdraw where required or permitted by professional standards, law, non-payment, a loss of trust, an unresolved conflict, a lack of cooperation, or information that we believe may be false or misleading. On termination, fees and expenses for work performed become immediately due. We will advise you of known imminent deadlines, but the Corporation remains responsible for engaging another advisor and meeting all filing and payment obligations.</w:t>
      </w:r>
    </w:p>
    <w:p w14:paraId="33736BC3" w14:textId="77777777" w:rsidR="00BC1101" w:rsidRDefault="00000000" w:rsidP="009C1BA4">
      <w:pPr>
        <w:pStyle w:val="Heading1"/>
        <w:jc w:val="both"/>
      </w:pPr>
      <w:r>
        <w:lastRenderedPageBreak/>
        <w:t>17. Governing law and entire agreement</w:t>
      </w:r>
    </w:p>
    <w:p w14:paraId="6DF9E7F0" w14:textId="77777777" w:rsidR="00BC1101" w:rsidRDefault="00000000" w:rsidP="009C1BA4">
      <w:pPr>
        <w:jc w:val="both"/>
      </w:pPr>
      <w:r>
        <w:t>This agreement is governed by the laws of the Province of Alberta and the federal laws of Canada applicable in Alberta, unless Schedule A states otherwise. This letter and Schedule A constitute the entire agreement for this engagement and replace prior discussions concerning the same services. Any amendment must be agreed to in writing. If a provision is unenforceable, the remaining provisions continue in effect. Electronic signatures and counterparts are acceptable and together form one agreement.</w:t>
      </w:r>
    </w:p>
    <w:p w14:paraId="2743C2B2" w14:textId="77777777" w:rsidR="00BC1101" w:rsidRDefault="00000000" w:rsidP="009C1BA4">
      <w:pPr>
        <w:pStyle w:val="Heading1"/>
        <w:jc w:val="both"/>
      </w:pPr>
      <w:r>
        <w:t>18. Acknowledgement and acceptance</w:t>
      </w:r>
    </w:p>
    <w:p w14:paraId="6D90FEB4" w14:textId="77777777" w:rsidR="00BC1101" w:rsidRDefault="00000000" w:rsidP="009C1BA4">
      <w:pPr>
        <w:jc w:val="both"/>
      </w:pPr>
      <w:r>
        <w:t>The undersigned confirms that they have authority to bind the Corporation, have read and understood this letter and Schedule A, agree to the terms of the engagement, and authorize Element Accounting to use the personnel, consultants and service providers described in section 10, including persons who may be located outside Canada.</w:t>
      </w:r>
    </w:p>
    <w:p w14:paraId="6E8829A3" w14:textId="77777777" w:rsidR="00BC1101" w:rsidRDefault="00000000" w:rsidP="009C1BA4">
      <w:pPr>
        <w:jc w:val="both"/>
      </w:pPr>
      <w:r>
        <w:t>Sincerely,</w:t>
      </w:r>
    </w:p>
    <w:p w14:paraId="78B241EE" w14:textId="77777777" w:rsidR="00BC1101" w:rsidRDefault="00000000" w:rsidP="009C1BA4">
      <w:pPr>
        <w:jc w:val="both"/>
      </w:pPr>
      <w:r>
        <w:t>ELEMENT ACCOUNTING</w:t>
      </w:r>
    </w:p>
    <w:p w14:paraId="69984111" w14:textId="77777777" w:rsidR="00BC1101" w:rsidRDefault="00000000" w:rsidP="009C1BA4">
      <w:pPr>
        <w:jc w:val="both"/>
      </w:pPr>
      <w:r>
        <w:t>Per: [ENGAGEMENT PARTNER / AUTHORIZED REPRESENTATIVE]</w:t>
      </w:r>
    </w:p>
    <w:p w14:paraId="110521E3" w14:textId="77777777" w:rsidR="00BC1101" w:rsidRDefault="00000000" w:rsidP="009C1BA4">
      <w:pPr>
        <w:pStyle w:val="Heading1"/>
        <w:jc w:val="both"/>
      </w:pPr>
      <w:r>
        <w:t>ACCEPTANCE BY THE CORPORATION</w:t>
      </w:r>
    </w:p>
    <w:p w14:paraId="0CF1CCD9" w14:textId="77777777" w:rsidR="00BC1101" w:rsidRDefault="00000000" w:rsidP="009C1BA4">
      <w:pPr>
        <w:jc w:val="both"/>
      </w:pPr>
      <w:r>
        <w:t>Accepted and agreed to on behalf of [LEGAL NAME OF CORPORATION].</w:t>
      </w:r>
    </w:p>
    <w:tbl>
      <w:tblPr>
        <w:tblStyle w:val="TableGrid"/>
        <w:tblW w:w="9360" w:type="dxa"/>
        <w:tblInd w:w="120" w:type="dxa"/>
        <w:tblLayout w:type="fixed"/>
        <w:tblLook w:val="04A0" w:firstRow="1" w:lastRow="0" w:firstColumn="1" w:lastColumn="0" w:noHBand="0" w:noVBand="1"/>
      </w:tblPr>
      <w:tblGrid>
        <w:gridCol w:w="3000"/>
        <w:gridCol w:w="6360"/>
      </w:tblGrid>
      <w:tr w:rsidR="00BC1101" w14:paraId="76FCFCFD" w14:textId="77777777">
        <w:tc>
          <w:tcPr>
            <w:tcW w:w="3000" w:type="dxa"/>
            <w:shd w:val="clear" w:color="auto" w:fill="DBE1BC"/>
            <w:vAlign w:val="center"/>
          </w:tcPr>
          <w:p w14:paraId="334C49F8" w14:textId="77777777" w:rsidR="00BC1101" w:rsidRDefault="00000000" w:rsidP="009C1BA4">
            <w:pPr>
              <w:jc w:val="both"/>
            </w:pPr>
            <w:r>
              <w:rPr>
                <w:b/>
                <w:color w:val="5D7164"/>
              </w:rPr>
              <w:t>Corporation</w:t>
            </w:r>
          </w:p>
        </w:tc>
        <w:tc>
          <w:tcPr>
            <w:tcW w:w="6360" w:type="dxa"/>
            <w:vAlign w:val="center"/>
          </w:tcPr>
          <w:p w14:paraId="10BE7E39" w14:textId="77777777" w:rsidR="00BC1101" w:rsidRDefault="00000000" w:rsidP="009C1BA4">
            <w:pPr>
              <w:jc w:val="both"/>
            </w:pPr>
            <w:r>
              <w:rPr>
                <w:b/>
                <w:highlight w:val="yellow"/>
              </w:rPr>
              <w:t>[LEGAL NAME OF CORPORATION]</w:t>
            </w:r>
          </w:p>
        </w:tc>
      </w:tr>
      <w:tr w:rsidR="00BC1101" w14:paraId="3E87B4CB" w14:textId="77777777">
        <w:trPr>
          <w:trHeight w:val="792"/>
        </w:trPr>
        <w:tc>
          <w:tcPr>
            <w:tcW w:w="3000" w:type="dxa"/>
            <w:shd w:val="clear" w:color="auto" w:fill="DBE1BC"/>
            <w:vAlign w:val="center"/>
          </w:tcPr>
          <w:p w14:paraId="62825D29" w14:textId="77777777" w:rsidR="00BC1101" w:rsidRDefault="00000000" w:rsidP="009C1BA4">
            <w:pPr>
              <w:jc w:val="both"/>
            </w:pPr>
            <w:r>
              <w:rPr>
                <w:b/>
                <w:color w:val="5D7164"/>
              </w:rPr>
              <w:t>Authorized signature</w:t>
            </w:r>
          </w:p>
        </w:tc>
        <w:tc>
          <w:tcPr>
            <w:tcW w:w="6360" w:type="dxa"/>
            <w:vAlign w:val="center"/>
          </w:tcPr>
          <w:p w14:paraId="3E3CD36C" w14:textId="77777777" w:rsidR="00BC1101" w:rsidRDefault="00BC1101" w:rsidP="009C1BA4">
            <w:pPr>
              <w:jc w:val="both"/>
            </w:pPr>
          </w:p>
        </w:tc>
      </w:tr>
      <w:tr w:rsidR="00BC1101" w14:paraId="63D340BE" w14:textId="77777777">
        <w:tc>
          <w:tcPr>
            <w:tcW w:w="3000" w:type="dxa"/>
            <w:shd w:val="clear" w:color="auto" w:fill="DBE1BC"/>
            <w:vAlign w:val="center"/>
          </w:tcPr>
          <w:p w14:paraId="772FB26C" w14:textId="77777777" w:rsidR="00BC1101" w:rsidRDefault="00000000" w:rsidP="009C1BA4">
            <w:pPr>
              <w:jc w:val="both"/>
            </w:pPr>
            <w:r>
              <w:rPr>
                <w:b/>
                <w:color w:val="5D7164"/>
              </w:rPr>
              <w:t>Name</w:t>
            </w:r>
          </w:p>
        </w:tc>
        <w:tc>
          <w:tcPr>
            <w:tcW w:w="6360" w:type="dxa"/>
            <w:vAlign w:val="center"/>
          </w:tcPr>
          <w:p w14:paraId="7BDCE1E6" w14:textId="77777777" w:rsidR="00BC1101" w:rsidRDefault="00000000" w:rsidP="009C1BA4">
            <w:pPr>
              <w:jc w:val="both"/>
            </w:pPr>
            <w:r>
              <w:rPr>
                <w:b/>
                <w:highlight w:val="yellow"/>
              </w:rPr>
              <w:t>[NAME]</w:t>
            </w:r>
          </w:p>
        </w:tc>
      </w:tr>
      <w:tr w:rsidR="00BC1101" w14:paraId="5C635DB9" w14:textId="77777777">
        <w:tc>
          <w:tcPr>
            <w:tcW w:w="3000" w:type="dxa"/>
            <w:shd w:val="clear" w:color="auto" w:fill="DBE1BC"/>
            <w:vAlign w:val="center"/>
          </w:tcPr>
          <w:p w14:paraId="3A67B388" w14:textId="77777777" w:rsidR="00BC1101" w:rsidRDefault="00000000" w:rsidP="009C1BA4">
            <w:pPr>
              <w:jc w:val="both"/>
            </w:pPr>
            <w:r>
              <w:rPr>
                <w:b/>
                <w:color w:val="5D7164"/>
              </w:rPr>
              <w:t>Title</w:t>
            </w:r>
          </w:p>
        </w:tc>
        <w:tc>
          <w:tcPr>
            <w:tcW w:w="6360" w:type="dxa"/>
            <w:vAlign w:val="center"/>
          </w:tcPr>
          <w:p w14:paraId="375F4192" w14:textId="77777777" w:rsidR="00BC1101" w:rsidRDefault="00000000" w:rsidP="009C1BA4">
            <w:pPr>
              <w:jc w:val="both"/>
            </w:pPr>
            <w:r>
              <w:rPr>
                <w:b/>
                <w:highlight w:val="yellow"/>
              </w:rPr>
              <w:t>[TITLE]</w:t>
            </w:r>
          </w:p>
        </w:tc>
      </w:tr>
      <w:tr w:rsidR="00BC1101" w14:paraId="3C792AE3" w14:textId="77777777">
        <w:tc>
          <w:tcPr>
            <w:tcW w:w="3000" w:type="dxa"/>
            <w:shd w:val="clear" w:color="auto" w:fill="DBE1BC"/>
            <w:vAlign w:val="center"/>
          </w:tcPr>
          <w:p w14:paraId="6B0F5A52" w14:textId="77777777" w:rsidR="00BC1101" w:rsidRDefault="00000000" w:rsidP="009C1BA4">
            <w:pPr>
              <w:jc w:val="both"/>
            </w:pPr>
            <w:r>
              <w:rPr>
                <w:b/>
                <w:color w:val="5D7164"/>
              </w:rPr>
              <w:t>Date</w:t>
            </w:r>
          </w:p>
        </w:tc>
        <w:tc>
          <w:tcPr>
            <w:tcW w:w="6360" w:type="dxa"/>
            <w:vAlign w:val="center"/>
          </w:tcPr>
          <w:p w14:paraId="4708ED01" w14:textId="77777777" w:rsidR="00BC1101" w:rsidRDefault="00000000" w:rsidP="009C1BA4">
            <w:pPr>
              <w:jc w:val="both"/>
            </w:pPr>
            <w:r>
              <w:rPr>
                <w:b/>
                <w:highlight w:val="yellow"/>
              </w:rPr>
              <w:t>[DATE]</w:t>
            </w:r>
          </w:p>
        </w:tc>
      </w:tr>
      <w:tr w:rsidR="00BC1101" w14:paraId="60714978" w14:textId="77777777">
        <w:tc>
          <w:tcPr>
            <w:tcW w:w="3000" w:type="dxa"/>
            <w:shd w:val="clear" w:color="auto" w:fill="DBE1BC"/>
            <w:vAlign w:val="center"/>
          </w:tcPr>
          <w:p w14:paraId="0F6F130B" w14:textId="77777777" w:rsidR="00BC1101" w:rsidRDefault="00000000" w:rsidP="009C1BA4">
            <w:pPr>
              <w:jc w:val="both"/>
            </w:pPr>
            <w:r>
              <w:rPr>
                <w:b/>
                <w:color w:val="5D7164"/>
              </w:rPr>
              <w:t>Preferred email</w:t>
            </w:r>
          </w:p>
        </w:tc>
        <w:tc>
          <w:tcPr>
            <w:tcW w:w="6360" w:type="dxa"/>
            <w:vAlign w:val="center"/>
          </w:tcPr>
          <w:p w14:paraId="333A58E6" w14:textId="77777777" w:rsidR="00BC1101" w:rsidRDefault="00000000" w:rsidP="009C1BA4">
            <w:pPr>
              <w:jc w:val="both"/>
            </w:pPr>
            <w:r>
              <w:rPr>
                <w:b/>
                <w:highlight w:val="yellow"/>
              </w:rPr>
              <w:t>[EMAIL ADDRESS]</w:t>
            </w:r>
          </w:p>
        </w:tc>
      </w:tr>
    </w:tbl>
    <w:p w14:paraId="751C593B" w14:textId="77777777" w:rsidR="00BC1101" w:rsidRDefault="00000000" w:rsidP="009C1BA4">
      <w:pPr>
        <w:jc w:val="both"/>
      </w:pPr>
      <w:r>
        <w:br w:type="page"/>
      </w:r>
    </w:p>
    <w:p w14:paraId="5B982810" w14:textId="77777777" w:rsidR="00BC1101" w:rsidRDefault="00000000" w:rsidP="009C1BA4">
      <w:pPr>
        <w:spacing w:after="60"/>
        <w:jc w:val="both"/>
      </w:pPr>
      <w:r>
        <w:rPr>
          <w:b/>
          <w:color w:val="5D7164"/>
          <w:sz w:val="24"/>
        </w:rPr>
        <w:lastRenderedPageBreak/>
        <w:t>SCHEDULE A</w:t>
      </w:r>
    </w:p>
    <w:p w14:paraId="7745E2EC" w14:textId="77777777" w:rsidR="00BC1101" w:rsidRDefault="00000000" w:rsidP="009C1BA4">
      <w:pPr>
        <w:spacing w:after="240"/>
        <w:jc w:val="both"/>
      </w:pPr>
      <w:r>
        <w:rPr>
          <w:b/>
          <w:color w:val="5D7164"/>
          <w:sz w:val="44"/>
        </w:rPr>
        <w:t>ENGAGEMENT PARTICULARS</w:t>
      </w:r>
    </w:p>
    <w:tbl>
      <w:tblPr>
        <w:tblStyle w:val="TableGrid"/>
        <w:tblW w:w="9360" w:type="dxa"/>
        <w:tblInd w:w="120" w:type="dxa"/>
        <w:tblLayout w:type="fixed"/>
        <w:tblLook w:val="04A0" w:firstRow="1" w:lastRow="0" w:firstColumn="1" w:lastColumn="0" w:noHBand="0" w:noVBand="1"/>
      </w:tblPr>
      <w:tblGrid>
        <w:gridCol w:w="3000"/>
        <w:gridCol w:w="6360"/>
      </w:tblGrid>
      <w:tr w:rsidR="00BC1101" w14:paraId="41B16369" w14:textId="77777777">
        <w:tc>
          <w:tcPr>
            <w:tcW w:w="3000" w:type="dxa"/>
            <w:shd w:val="clear" w:color="auto" w:fill="DBE1BC"/>
            <w:vAlign w:val="center"/>
          </w:tcPr>
          <w:p w14:paraId="4F1F7444" w14:textId="77777777" w:rsidR="00BC1101" w:rsidRDefault="00000000" w:rsidP="009C1BA4">
            <w:pPr>
              <w:jc w:val="both"/>
            </w:pPr>
            <w:r>
              <w:rPr>
                <w:b/>
                <w:color w:val="5D7164"/>
              </w:rPr>
              <w:t>Corporation</w:t>
            </w:r>
          </w:p>
        </w:tc>
        <w:tc>
          <w:tcPr>
            <w:tcW w:w="6360" w:type="dxa"/>
            <w:vAlign w:val="center"/>
          </w:tcPr>
          <w:p w14:paraId="04BC2A5A" w14:textId="77777777" w:rsidR="00BC1101" w:rsidRDefault="00000000" w:rsidP="009C1BA4">
            <w:pPr>
              <w:jc w:val="both"/>
            </w:pPr>
            <w:r>
              <w:rPr>
                <w:b/>
                <w:highlight w:val="yellow"/>
              </w:rPr>
              <w:t>[LEGAL NAME OF CORPORATION]</w:t>
            </w:r>
          </w:p>
        </w:tc>
      </w:tr>
      <w:tr w:rsidR="00BC1101" w14:paraId="60611E83" w14:textId="77777777">
        <w:tc>
          <w:tcPr>
            <w:tcW w:w="3000" w:type="dxa"/>
            <w:shd w:val="clear" w:color="auto" w:fill="DBE1BC"/>
            <w:vAlign w:val="center"/>
          </w:tcPr>
          <w:p w14:paraId="4D3F8D22" w14:textId="77777777" w:rsidR="00BC1101" w:rsidRDefault="00000000" w:rsidP="009C1BA4">
            <w:pPr>
              <w:jc w:val="both"/>
            </w:pPr>
            <w:r>
              <w:rPr>
                <w:b/>
                <w:color w:val="5D7164"/>
              </w:rPr>
              <w:t>Business Number</w:t>
            </w:r>
          </w:p>
        </w:tc>
        <w:tc>
          <w:tcPr>
            <w:tcW w:w="6360" w:type="dxa"/>
            <w:vAlign w:val="center"/>
          </w:tcPr>
          <w:p w14:paraId="1A1630F6" w14:textId="77777777" w:rsidR="00BC1101" w:rsidRDefault="00000000" w:rsidP="009C1BA4">
            <w:pPr>
              <w:jc w:val="both"/>
            </w:pPr>
            <w:r>
              <w:rPr>
                <w:b/>
                <w:highlight w:val="yellow"/>
              </w:rPr>
              <w:t>[BN / RC ACCOUNT NUMBER]</w:t>
            </w:r>
          </w:p>
        </w:tc>
      </w:tr>
      <w:tr w:rsidR="00BC1101" w14:paraId="6CCF101D" w14:textId="77777777">
        <w:tc>
          <w:tcPr>
            <w:tcW w:w="3000" w:type="dxa"/>
            <w:shd w:val="clear" w:color="auto" w:fill="DBE1BC"/>
            <w:vAlign w:val="center"/>
          </w:tcPr>
          <w:p w14:paraId="08DC7CEE" w14:textId="77777777" w:rsidR="00BC1101" w:rsidRDefault="00000000" w:rsidP="009C1BA4">
            <w:pPr>
              <w:jc w:val="both"/>
            </w:pPr>
            <w:r>
              <w:rPr>
                <w:b/>
                <w:color w:val="5D7164"/>
              </w:rPr>
              <w:t>Taxation year-end</w:t>
            </w:r>
          </w:p>
        </w:tc>
        <w:tc>
          <w:tcPr>
            <w:tcW w:w="6360" w:type="dxa"/>
            <w:vAlign w:val="center"/>
          </w:tcPr>
          <w:p w14:paraId="0DB17B2C" w14:textId="77777777" w:rsidR="00BC1101" w:rsidRDefault="00000000" w:rsidP="009C1BA4">
            <w:pPr>
              <w:jc w:val="both"/>
            </w:pPr>
            <w:r>
              <w:rPr>
                <w:b/>
                <w:highlight w:val="yellow"/>
              </w:rPr>
              <w:t>[MONTH DAY, YEAR]</w:t>
            </w:r>
          </w:p>
        </w:tc>
      </w:tr>
      <w:tr w:rsidR="00BC1101" w14:paraId="5A4FBA60" w14:textId="77777777">
        <w:tc>
          <w:tcPr>
            <w:tcW w:w="3000" w:type="dxa"/>
            <w:shd w:val="clear" w:color="auto" w:fill="DBE1BC"/>
            <w:vAlign w:val="center"/>
          </w:tcPr>
          <w:p w14:paraId="5EAA0D2A" w14:textId="77777777" w:rsidR="00BC1101" w:rsidRDefault="00000000" w:rsidP="009C1BA4">
            <w:pPr>
              <w:jc w:val="both"/>
            </w:pPr>
            <w:r>
              <w:rPr>
                <w:b/>
                <w:color w:val="5D7164"/>
              </w:rPr>
              <w:t>Information due date</w:t>
            </w:r>
          </w:p>
        </w:tc>
        <w:tc>
          <w:tcPr>
            <w:tcW w:w="6360" w:type="dxa"/>
            <w:vAlign w:val="center"/>
          </w:tcPr>
          <w:p w14:paraId="3CC7DC00" w14:textId="77777777" w:rsidR="00BC1101" w:rsidRDefault="00000000" w:rsidP="009C1BA4">
            <w:pPr>
              <w:jc w:val="both"/>
            </w:pPr>
            <w:r>
              <w:rPr>
                <w:b/>
                <w:highlight w:val="yellow"/>
              </w:rPr>
              <w:t>[DATE]</w:t>
            </w:r>
          </w:p>
        </w:tc>
      </w:tr>
      <w:tr w:rsidR="00BC1101" w14:paraId="17E521C7" w14:textId="77777777">
        <w:tc>
          <w:tcPr>
            <w:tcW w:w="3000" w:type="dxa"/>
            <w:shd w:val="clear" w:color="auto" w:fill="DBE1BC"/>
            <w:vAlign w:val="center"/>
          </w:tcPr>
          <w:p w14:paraId="3FADCE91" w14:textId="77777777" w:rsidR="00BC1101" w:rsidRDefault="00000000" w:rsidP="009C1BA4">
            <w:pPr>
              <w:jc w:val="both"/>
            </w:pPr>
            <w:r>
              <w:rPr>
                <w:b/>
                <w:color w:val="5D7164"/>
              </w:rPr>
              <w:t>Target completion date</w:t>
            </w:r>
          </w:p>
        </w:tc>
        <w:tc>
          <w:tcPr>
            <w:tcW w:w="6360" w:type="dxa"/>
            <w:vAlign w:val="center"/>
          </w:tcPr>
          <w:p w14:paraId="09DA546A" w14:textId="77777777" w:rsidR="00BC1101" w:rsidRDefault="00000000" w:rsidP="009C1BA4">
            <w:pPr>
              <w:jc w:val="both"/>
            </w:pPr>
            <w:r>
              <w:rPr>
                <w:b/>
                <w:highlight w:val="yellow"/>
              </w:rPr>
              <w:t>[DATE OR “SUBJECT TO COMPLETE INFORMATION”]</w:t>
            </w:r>
          </w:p>
        </w:tc>
      </w:tr>
      <w:tr w:rsidR="00BC1101" w14:paraId="5BA8329C" w14:textId="77777777">
        <w:tc>
          <w:tcPr>
            <w:tcW w:w="3000" w:type="dxa"/>
            <w:shd w:val="clear" w:color="auto" w:fill="DBE1BC"/>
            <w:vAlign w:val="center"/>
          </w:tcPr>
          <w:p w14:paraId="4C4D9CC5" w14:textId="77777777" w:rsidR="00BC1101" w:rsidRDefault="00000000" w:rsidP="009C1BA4">
            <w:pPr>
              <w:jc w:val="both"/>
            </w:pPr>
            <w:r>
              <w:rPr>
                <w:b/>
                <w:color w:val="5D7164"/>
              </w:rPr>
              <w:t>Filing due date</w:t>
            </w:r>
          </w:p>
        </w:tc>
        <w:tc>
          <w:tcPr>
            <w:tcW w:w="6360" w:type="dxa"/>
            <w:vAlign w:val="center"/>
          </w:tcPr>
          <w:p w14:paraId="5884045C" w14:textId="77777777" w:rsidR="00BC1101" w:rsidRDefault="00000000" w:rsidP="009C1BA4">
            <w:pPr>
              <w:jc w:val="both"/>
            </w:pPr>
            <w:r>
              <w:rPr>
                <w:b/>
                <w:highlight w:val="yellow"/>
              </w:rPr>
              <w:t>[DATE]</w:t>
            </w:r>
          </w:p>
        </w:tc>
      </w:tr>
      <w:tr w:rsidR="00BC1101" w14:paraId="76A961EA" w14:textId="77777777">
        <w:tc>
          <w:tcPr>
            <w:tcW w:w="3000" w:type="dxa"/>
            <w:shd w:val="clear" w:color="auto" w:fill="DBE1BC"/>
            <w:vAlign w:val="center"/>
          </w:tcPr>
          <w:p w14:paraId="5EAA67CE" w14:textId="77777777" w:rsidR="00BC1101" w:rsidRDefault="00000000" w:rsidP="009C1BA4">
            <w:pPr>
              <w:jc w:val="both"/>
            </w:pPr>
            <w:r>
              <w:rPr>
                <w:b/>
                <w:color w:val="5D7164"/>
              </w:rPr>
              <w:t>Estimated balance-due day</w:t>
            </w:r>
          </w:p>
        </w:tc>
        <w:tc>
          <w:tcPr>
            <w:tcW w:w="6360" w:type="dxa"/>
            <w:vAlign w:val="center"/>
          </w:tcPr>
          <w:p w14:paraId="4A5D4192" w14:textId="77777777" w:rsidR="00BC1101" w:rsidRDefault="00000000" w:rsidP="009C1BA4">
            <w:pPr>
              <w:jc w:val="both"/>
            </w:pPr>
            <w:r>
              <w:rPr>
                <w:b/>
                <w:highlight w:val="yellow"/>
              </w:rPr>
              <w:t>[DATE – CONFIRM ELIGIBILITY FOR 2- OR 3-MONTH RULE]</w:t>
            </w:r>
          </w:p>
        </w:tc>
      </w:tr>
      <w:tr w:rsidR="00BC1101" w14:paraId="2888B62B" w14:textId="77777777">
        <w:tc>
          <w:tcPr>
            <w:tcW w:w="3000" w:type="dxa"/>
            <w:shd w:val="clear" w:color="auto" w:fill="DBE1BC"/>
            <w:vAlign w:val="center"/>
          </w:tcPr>
          <w:p w14:paraId="5B1E5314" w14:textId="77777777" w:rsidR="00BC1101" w:rsidRDefault="00000000" w:rsidP="009C1BA4">
            <w:pPr>
              <w:jc w:val="both"/>
            </w:pPr>
            <w:r>
              <w:rPr>
                <w:b/>
                <w:color w:val="5D7164"/>
              </w:rPr>
              <w:t>Engagement lead</w:t>
            </w:r>
          </w:p>
        </w:tc>
        <w:tc>
          <w:tcPr>
            <w:tcW w:w="6360" w:type="dxa"/>
            <w:vAlign w:val="center"/>
          </w:tcPr>
          <w:p w14:paraId="356616E2" w14:textId="77777777" w:rsidR="00BC1101" w:rsidRDefault="00000000" w:rsidP="009C1BA4">
            <w:pPr>
              <w:jc w:val="both"/>
            </w:pPr>
            <w:r>
              <w:rPr>
                <w:b/>
                <w:highlight w:val="yellow"/>
              </w:rPr>
              <w:t>[NAME AND CONTACT INFORMATION]</w:t>
            </w:r>
          </w:p>
        </w:tc>
      </w:tr>
    </w:tbl>
    <w:p w14:paraId="1FC14FD6" w14:textId="77777777" w:rsidR="00BC1101" w:rsidRDefault="00000000" w:rsidP="009C1BA4">
      <w:pPr>
        <w:pStyle w:val="Heading2"/>
        <w:jc w:val="both"/>
      </w:pPr>
      <w:r>
        <w:t>Included services</w:t>
      </w:r>
    </w:p>
    <w:p w14:paraId="562091C4" w14:textId="77777777" w:rsidR="00BC1101" w:rsidRDefault="00000000" w:rsidP="009C1BA4">
      <w:pPr>
        <w:pStyle w:val="ListBullet"/>
        <w:spacing w:after="80" w:line="280" w:lineRule="auto"/>
        <w:ind w:left="720"/>
        <w:jc w:val="both"/>
      </w:pPr>
      <w:r>
        <w:t>☐ Federal T2 return and ordinary schedules</w:t>
      </w:r>
    </w:p>
    <w:p w14:paraId="3A8501EB" w14:textId="77777777" w:rsidR="00BC1101" w:rsidRDefault="00000000" w:rsidP="009C1BA4">
      <w:pPr>
        <w:pStyle w:val="ListBullet"/>
        <w:spacing w:after="80" w:line="280" w:lineRule="auto"/>
        <w:ind w:left="720"/>
        <w:jc w:val="both"/>
      </w:pPr>
      <w:r>
        <w:t>☐ Applicable provincial or territorial corporate tax schedules</w:t>
      </w:r>
    </w:p>
    <w:p w14:paraId="1BA75590" w14:textId="77777777" w:rsidR="00BC1101" w:rsidRDefault="00000000" w:rsidP="009C1BA4">
      <w:pPr>
        <w:pStyle w:val="ListBullet"/>
        <w:spacing w:after="80" w:line="280" w:lineRule="auto"/>
        <w:ind w:left="720"/>
        <w:jc w:val="both"/>
      </w:pPr>
      <w:r>
        <w:t>☐ GIFI preparation from supplied or separately prepared financial information</w:t>
      </w:r>
    </w:p>
    <w:p w14:paraId="7D8A29D5" w14:textId="77777777" w:rsidR="00BC1101" w:rsidRDefault="00000000" w:rsidP="009C1BA4">
      <w:pPr>
        <w:pStyle w:val="ListBullet"/>
        <w:spacing w:after="80" w:line="280" w:lineRule="auto"/>
        <w:ind w:left="720"/>
        <w:jc w:val="both"/>
      </w:pPr>
      <w:r>
        <w:t>☐ Electronic filing and confirmation</w:t>
      </w:r>
    </w:p>
    <w:p w14:paraId="3873DD3F" w14:textId="77777777" w:rsidR="00BC1101" w:rsidRDefault="00000000" w:rsidP="009C1BA4">
      <w:pPr>
        <w:pStyle w:val="ListBullet"/>
        <w:spacing w:after="80" w:line="280" w:lineRule="auto"/>
        <w:ind w:left="720"/>
        <w:jc w:val="both"/>
      </w:pPr>
      <w:r>
        <w:t>☐ Compilation engagement under CSRS 4200, including compiled financial information and a compilation engagement report</w:t>
      </w:r>
    </w:p>
    <w:p w14:paraId="4FFB7FF2" w14:textId="77777777" w:rsidR="00BC1101" w:rsidRDefault="00000000" w:rsidP="009C1BA4">
      <w:pPr>
        <w:pStyle w:val="ListBullet"/>
        <w:spacing w:after="80" w:line="280" w:lineRule="auto"/>
        <w:ind w:left="720"/>
        <w:jc w:val="both"/>
      </w:pPr>
      <w:r>
        <w:t>☐ [OTHER INCLUDED SERVICE]</w:t>
      </w:r>
    </w:p>
    <w:p w14:paraId="7E683A61" w14:textId="77777777" w:rsidR="00BC1101" w:rsidRDefault="00000000" w:rsidP="009C1BA4">
      <w:pPr>
        <w:pStyle w:val="Heading2"/>
        <w:jc w:val="both"/>
      </w:pPr>
      <w:r>
        <w:t>Compilation engagement particulars – complete only if selected</w:t>
      </w:r>
    </w:p>
    <w:tbl>
      <w:tblPr>
        <w:tblStyle w:val="TableGrid"/>
        <w:tblW w:w="9360" w:type="dxa"/>
        <w:tblInd w:w="120" w:type="dxa"/>
        <w:tblLayout w:type="fixed"/>
        <w:tblLook w:val="04A0" w:firstRow="1" w:lastRow="0" w:firstColumn="1" w:lastColumn="0" w:noHBand="0" w:noVBand="1"/>
      </w:tblPr>
      <w:tblGrid>
        <w:gridCol w:w="3000"/>
        <w:gridCol w:w="6360"/>
      </w:tblGrid>
      <w:tr w:rsidR="00BC1101" w14:paraId="138C8615" w14:textId="77777777">
        <w:tc>
          <w:tcPr>
            <w:tcW w:w="3000" w:type="dxa"/>
            <w:shd w:val="clear" w:color="auto" w:fill="DBE1BC"/>
            <w:vAlign w:val="center"/>
          </w:tcPr>
          <w:p w14:paraId="7F94A8C6" w14:textId="77777777" w:rsidR="00BC1101" w:rsidRDefault="00000000" w:rsidP="009C1BA4">
            <w:pPr>
              <w:jc w:val="both"/>
            </w:pPr>
            <w:r>
              <w:rPr>
                <w:b/>
                <w:color w:val="5D7164"/>
              </w:rPr>
              <w:t>Intended use</w:t>
            </w:r>
          </w:p>
        </w:tc>
        <w:tc>
          <w:tcPr>
            <w:tcW w:w="6360" w:type="dxa"/>
            <w:vAlign w:val="center"/>
          </w:tcPr>
          <w:p w14:paraId="051BB8C8" w14:textId="77777777" w:rsidR="00BC1101" w:rsidRDefault="00000000" w:rsidP="009C1BA4">
            <w:pPr>
              <w:jc w:val="both"/>
            </w:pPr>
            <w:r>
              <w:rPr>
                <w:b/>
                <w:highlight w:val="yellow"/>
              </w:rPr>
              <w:t>[E.G., CORPORATE TAX FILING, INTERNAL MANAGEMENT, SPECIFIED LENDER]</w:t>
            </w:r>
          </w:p>
        </w:tc>
      </w:tr>
      <w:tr w:rsidR="00BC1101" w14:paraId="54EC8589" w14:textId="77777777">
        <w:tc>
          <w:tcPr>
            <w:tcW w:w="3000" w:type="dxa"/>
            <w:shd w:val="clear" w:color="auto" w:fill="DBE1BC"/>
            <w:vAlign w:val="center"/>
          </w:tcPr>
          <w:p w14:paraId="11009AAA" w14:textId="77777777" w:rsidR="00BC1101" w:rsidRDefault="00000000" w:rsidP="009C1BA4">
            <w:pPr>
              <w:jc w:val="both"/>
            </w:pPr>
            <w:r>
              <w:rPr>
                <w:b/>
                <w:color w:val="5D7164"/>
              </w:rPr>
              <w:t>Intended users</w:t>
            </w:r>
          </w:p>
        </w:tc>
        <w:tc>
          <w:tcPr>
            <w:tcW w:w="6360" w:type="dxa"/>
            <w:vAlign w:val="center"/>
          </w:tcPr>
          <w:p w14:paraId="5F3A26BA" w14:textId="77777777" w:rsidR="00BC1101" w:rsidRDefault="00000000" w:rsidP="009C1BA4">
            <w:pPr>
              <w:jc w:val="both"/>
            </w:pPr>
            <w:r>
              <w:rPr>
                <w:b/>
                <w:highlight w:val="yellow"/>
              </w:rPr>
              <w:t>[MANAGEMENT AND IDENTIFIED THIRD PARTIES]</w:t>
            </w:r>
          </w:p>
        </w:tc>
      </w:tr>
      <w:tr w:rsidR="00BC1101" w14:paraId="7DAD1394" w14:textId="77777777">
        <w:tc>
          <w:tcPr>
            <w:tcW w:w="3000" w:type="dxa"/>
            <w:shd w:val="clear" w:color="auto" w:fill="DBE1BC"/>
            <w:vAlign w:val="center"/>
          </w:tcPr>
          <w:p w14:paraId="10CBBC0D" w14:textId="77777777" w:rsidR="00BC1101" w:rsidRDefault="00000000" w:rsidP="009C1BA4">
            <w:pPr>
              <w:jc w:val="both"/>
            </w:pPr>
            <w:r>
              <w:rPr>
                <w:b/>
                <w:color w:val="5D7164"/>
              </w:rPr>
              <w:t>Basis of accounting</w:t>
            </w:r>
          </w:p>
        </w:tc>
        <w:tc>
          <w:tcPr>
            <w:tcW w:w="6360" w:type="dxa"/>
            <w:vAlign w:val="center"/>
          </w:tcPr>
          <w:p w14:paraId="72FA0C0C" w14:textId="77777777" w:rsidR="00BC1101" w:rsidRDefault="00000000" w:rsidP="009C1BA4">
            <w:pPr>
              <w:jc w:val="both"/>
            </w:pPr>
            <w:r>
              <w:rPr>
                <w:b/>
                <w:highlight w:val="yellow"/>
              </w:rPr>
              <w:t>[E.G., CASH BASIS WITH SELECTED ACCRUALS AND ACCOUNTING ESTIMATES]</w:t>
            </w:r>
          </w:p>
        </w:tc>
      </w:tr>
      <w:tr w:rsidR="00BC1101" w14:paraId="13C1177A" w14:textId="77777777">
        <w:tc>
          <w:tcPr>
            <w:tcW w:w="3000" w:type="dxa"/>
            <w:shd w:val="clear" w:color="auto" w:fill="DBE1BC"/>
            <w:vAlign w:val="center"/>
          </w:tcPr>
          <w:p w14:paraId="73D51245" w14:textId="77777777" w:rsidR="00BC1101" w:rsidRDefault="00000000" w:rsidP="009C1BA4">
            <w:pPr>
              <w:jc w:val="both"/>
            </w:pPr>
            <w:r>
              <w:rPr>
                <w:b/>
                <w:color w:val="5D7164"/>
              </w:rPr>
              <w:t>Financial information</w:t>
            </w:r>
          </w:p>
        </w:tc>
        <w:tc>
          <w:tcPr>
            <w:tcW w:w="6360" w:type="dxa"/>
            <w:vAlign w:val="center"/>
          </w:tcPr>
          <w:p w14:paraId="502AC47F" w14:textId="77777777" w:rsidR="00BC1101" w:rsidRDefault="00000000" w:rsidP="009C1BA4">
            <w:pPr>
              <w:jc w:val="both"/>
            </w:pPr>
            <w:r>
              <w:rPr>
                <w:b/>
                <w:highlight w:val="yellow"/>
              </w:rPr>
              <w:t>Balance sheet; statements of income and retained earnings; Note 1; [OTHER]</w:t>
            </w:r>
          </w:p>
        </w:tc>
      </w:tr>
      <w:tr w:rsidR="00BC1101" w14:paraId="29223D9D" w14:textId="77777777">
        <w:tc>
          <w:tcPr>
            <w:tcW w:w="3000" w:type="dxa"/>
            <w:shd w:val="clear" w:color="auto" w:fill="DBE1BC"/>
            <w:vAlign w:val="center"/>
          </w:tcPr>
          <w:p w14:paraId="71AE66E7" w14:textId="77777777" w:rsidR="00BC1101" w:rsidRDefault="00000000" w:rsidP="009C1BA4">
            <w:pPr>
              <w:jc w:val="both"/>
            </w:pPr>
            <w:r>
              <w:rPr>
                <w:b/>
                <w:color w:val="5D7164"/>
              </w:rPr>
              <w:t>Management acknowledgement</w:t>
            </w:r>
          </w:p>
        </w:tc>
        <w:tc>
          <w:tcPr>
            <w:tcW w:w="6360" w:type="dxa"/>
            <w:vAlign w:val="center"/>
          </w:tcPr>
          <w:p w14:paraId="4AAEA5FA" w14:textId="77777777" w:rsidR="00BC1101" w:rsidRDefault="00000000" w:rsidP="009C1BA4">
            <w:pPr>
              <w:jc w:val="both"/>
            </w:pPr>
            <w:r>
              <w:t>Required before issuance of the compiled financial information</w:t>
            </w:r>
          </w:p>
        </w:tc>
      </w:tr>
      <w:tr w:rsidR="00BC1101" w14:paraId="3F56A0F4" w14:textId="77777777">
        <w:tc>
          <w:tcPr>
            <w:tcW w:w="3000" w:type="dxa"/>
            <w:shd w:val="clear" w:color="auto" w:fill="DBE1BC"/>
            <w:vAlign w:val="center"/>
          </w:tcPr>
          <w:p w14:paraId="21A2890D" w14:textId="77777777" w:rsidR="00BC1101" w:rsidRDefault="00000000" w:rsidP="009C1BA4">
            <w:pPr>
              <w:jc w:val="both"/>
            </w:pPr>
            <w:r>
              <w:rPr>
                <w:b/>
                <w:color w:val="5D7164"/>
              </w:rPr>
              <w:t>Report delivery</w:t>
            </w:r>
          </w:p>
        </w:tc>
        <w:tc>
          <w:tcPr>
            <w:tcW w:w="6360" w:type="dxa"/>
            <w:vAlign w:val="center"/>
          </w:tcPr>
          <w:p w14:paraId="73708977" w14:textId="77777777" w:rsidR="00BC1101" w:rsidRDefault="00000000" w:rsidP="009C1BA4">
            <w:pPr>
              <w:jc w:val="both"/>
            </w:pPr>
            <w:r>
              <w:rPr>
                <w:b/>
                <w:highlight w:val="yellow"/>
              </w:rPr>
              <w:t>[ELECTRONIC / PRINTED / CLIENT PORTAL]</w:t>
            </w:r>
          </w:p>
        </w:tc>
      </w:tr>
    </w:tbl>
    <w:p w14:paraId="79697AE4" w14:textId="77777777" w:rsidR="00BC1101" w:rsidRDefault="00000000" w:rsidP="009C1BA4">
      <w:pPr>
        <w:pStyle w:val="Heading2"/>
        <w:jc w:val="both"/>
      </w:pPr>
      <w:r>
        <w:lastRenderedPageBreak/>
        <w:t>Optional or additional services expressly included</w:t>
      </w:r>
    </w:p>
    <w:p w14:paraId="5E9C7D41" w14:textId="77777777" w:rsidR="00BC1101" w:rsidRDefault="00000000" w:rsidP="009C1BA4">
      <w:pPr>
        <w:pStyle w:val="ListBullet"/>
        <w:spacing w:after="80" w:line="280" w:lineRule="auto"/>
        <w:ind w:left="720"/>
        <w:jc w:val="both"/>
      </w:pPr>
      <w:r>
        <w:t>☐ Tax planning meeting</w:t>
      </w:r>
    </w:p>
    <w:p w14:paraId="347E0D57" w14:textId="77777777" w:rsidR="00BC1101" w:rsidRDefault="00000000" w:rsidP="009C1BA4">
      <w:pPr>
        <w:pStyle w:val="ListBullet"/>
        <w:spacing w:after="80" w:line="280" w:lineRule="auto"/>
        <w:ind w:left="720"/>
        <w:jc w:val="both"/>
      </w:pPr>
      <w:r>
        <w:t>☐ Review of CRA Notice of Assessment</w:t>
      </w:r>
    </w:p>
    <w:p w14:paraId="62D29D91" w14:textId="77777777" w:rsidR="00BC1101" w:rsidRDefault="00000000" w:rsidP="009C1BA4">
      <w:pPr>
        <w:pStyle w:val="ListBullet"/>
        <w:spacing w:after="80" w:line="280" w:lineRule="auto"/>
        <w:ind w:left="720"/>
        <w:jc w:val="both"/>
      </w:pPr>
      <w:r>
        <w:t>☐ T1134 foreign affiliate reporting</w:t>
      </w:r>
    </w:p>
    <w:p w14:paraId="44F3B125" w14:textId="77777777" w:rsidR="00BC1101" w:rsidRDefault="00000000" w:rsidP="009C1BA4">
      <w:pPr>
        <w:pStyle w:val="ListBullet"/>
        <w:spacing w:after="80" w:line="280" w:lineRule="auto"/>
        <w:ind w:left="720"/>
        <w:jc w:val="both"/>
      </w:pPr>
      <w:r>
        <w:t>☐ T106 non-arm’s-length transactions with non-residents</w:t>
      </w:r>
    </w:p>
    <w:p w14:paraId="53DFC0BE" w14:textId="77777777" w:rsidR="00BC1101" w:rsidRDefault="00000000" w:rsidP="009C1BA4">
      <w:pPr>
        <w:pStyle w:val="ListBullet"/>
        <w:spacing w:after="80" w:line="280" w:lineRule="auto"/>
        <w:ind w:left="720"/>
        <w:jc w:val="both"/>
      </w:pPr>
      <w:r>
        <w:t>☐ T1135 foreign income verification reporting</w:t>
      </w:r>
    </w:p>
    <w:p w14:paraId="49F20CDE" w14:textId="77777777" w:rsidR="00BC1101" w:rsidRDefault="00000000" w:rsidP="009C1BA4">
      <w:pPr>
        <w:pStyle w:val="ListBullet"/>
        <w:spacing w:after="80" w:line="280" w:lineRule="auto"/>
        <w:ind w:left="720"/>
        <w:jc w:val="both"/>
      </w:pPr>
      <w:r>
        <w:t>☐ Capital dividend election / other election</w:t>
      </w:r>
    </w:p>
    <w:p w14:paraId="65E4844D" w14:textId="77777777" w:rsidR="00BC1101" w:rsidRDefault="00000000" w:rsidP="009C1BA4">
      <w:pPr>
        <w:pStyle w:val="ListBullet"/>
        <w:spacing w:after="80" w:line="280" w:lineRule="auto"/>
        <w:ind w:left="720"/>
        <w:jc w:val="both"/>
      </w:pPr>
      <w:r>
        <w:t>☐ Provincial filing outside the T2 system</w:t>
      </w:r>
    </w:p>
    <w:p w14:paraId="0AB46E25" w14:textId="77777777" w:rsidR="00BC1101" w:rsidRDefault="00000000" w:rsidP="009C1BA4">
      <w:pPr>
        <w:pStyle w:val="ListBullet"/>
        <w:spacing w:after="80" w:line="280" w:lineRule="auto"/>
        <w:ind w:left="720"/>
        <w:jc w:val="both"/>
      </w:pPr>
      <w:r>
        <w:t>☐ [OTHER]</w:t>
      </w:r>
    </w:p>
    <w:p w14:paraId="46F231B2" w14:textId="77777777" w:rsidR="00BC1101" w:rsidRDefault="00000000" w:rsidP="009C1BA4">
      <w:pPr>
        <w:pStyle w:val="Heading2"/>
        <w:jc w:val="both"/>
      </w:pPr>
      <w:r>
        <w:t>Fee arrangement</w:t>
      </w:r>
    </w:p>
    <w:tbl>
      <w:tblPr>
        <w:tblStyle w:val="TableGrid"/>
        <w:tblW w:w="9360" w:type="dxa"/>
        <w:tblInd w:w="120" w:type="dxa"/>
        <w:tblLayout w:type="fixed"/>
        <w:tblLook w:val="04A0" w:firstRow="1" w:lastRow="0" w:firstColumn="1" w:lastColumn="0" w:noHBand="0" w:noVBand="1"/>
      </w:tblPr>
      <w:tblGrid>
        <w:gridCol w:w="3000"/>
        <w:gridCol w:w="6360"/>
      </w:tblGrid>
      <w:tr w:rsidR="00BC1101" w14:paraId="061F637A" w14:textId="77777777">
        <w:tc>
          <w:tcPr>
            <w:tcW w:w="3000" w:type="dxa"/>
            <w:shd w:val="clear" w:color="auto" w:fill="DBE1BC"/>
            <w:vAlign w:val="center"/>
          </w:tcPr>
          <w:p w14:paraId="5469529A" w14:textId="77777777" w:rsidR="00BC1101" w:rsidRDefault="00000000" w:rsidP="009C1BA4">
            <w:pPr>
              <w:jc w:val="both"/>
            </w:pPr>
            <w:r>
              <w:rPr>
                <w:b/>
                <w:color w:val="5D7164"/>
              </w:rPr>
              <w:t>T2 preparation fee</w:t>
            </w:r>
          </w:p>
        </w:tc>
        <w:tc>
          <w:tcPr>
            <w:tcW w:w="6360" w:type="dxa"/>
            <w:vAlign w:val="center"/>
          </w:tcPr>
          <w:p w14:paraId="6792CF16" w14:textId="77777777" w:rsidR="00BC1101" w:rsidRDefault="00000000" w:rsidP="009C1BA4">
            <w:pPr>
              <w:jc w:val="both"/>
            </w:pPr>
            <w:r>
              <w:rPr>
                <w:b/>
                <w:highlight w:val="yellow"/>
              </w:rPr>
              <w:t>$[AMOUNT] plus applicable taxes</w:t>
            </w:r>
          </w:p>
        </w:tc>
      </w:tr>
      <w:tr w:rsidR="00BC1101" w14:paraId="7A13DCA0" w14:textId="77777777">
        <w:tc>
          <w:tcPr>
            <w:tcW w:w="3000" w:type="dxa"/>
            <w:shd w:val="clear" w:color="auto" w:fill="DBE1BC"/>
            <w:vAlign w:val="center"/>
          </w:tcPr>
          <w:p w14:paraId="7D37E2AF" w14:textId="77777777" w:rsidR="00BC1101" w:rsidRDefault="00000000" w:rsidP="009C1BA4">
            <w:pPr>
              <w:jc w:val="both"/>
            </w:pPr>
            <w:r>
              <w:rPr>
                <w:b/>
                <w:color w:val="5D7164"/>
              </w:rPr>
              <w:t>CSRS 4200 compilation fee</w:t>
            </w:r>
          </w:p>
        </w:tc>
        <w:tc>
          <w:tcPr>
            <w:tcW w:w="6360" w:type="dxa"/>
            <w:vAlign w:val="center"/>
          </w:tcPr>
          <w:p w14:paraId="64004996" w14:textId="77777777" w:rsidR="00BC1101" w:rsidRDefault="00000000" w:rsidP="009C1BA4">
            <w:pPr>
              <w:jc w:val="both"/>
            </w:pPr>
            <w:r>
              <w:rPr>
                <w:b/>
                <w:highlight w:val="yellow"/>
              </w:rPr>
              <w:t>$[AMOUNT / NOT APPLICABLE] plus applicable taxes</w:t>
            </w:r>
          </w:p>
        </w:tc>
      </w:tr>
      <w:tr w:rsidR="00BC1101" w14:paraId="688D6AEC" w14:textId="77777777">
        <w:tc>
          <w:tcPr>
            <w:tcW w:w="3000" w:type="dxa"/>
            <w:shd w:val="clear" w:color="auto" w:fill="DBE1BC"/>
            <w:vAlign w:val="center"/>
          </w:tcPr>
          <w:p w14:paraId="6703DDDC" w14:textId="77777777" w:rsidR="00BC1101" w:rsidRDefault="00000000" w:rsidP="009C1BA4">
            <w:pPr>
              <w:jc w:val="both"/>
            </w:pPr>
            <w:r>
              <w:rPr>
                <w:b/>
                <w:color w:val="5D7164"/>
              </w:rPr>
              <w:t>Billing basis</w:t>
            </w:r>
          </w:p>
        </w:tc>
        <w:tc>
          <w:tcPr>
            <w:tcW w:w="6360" w:type="dxa"/>
            <w:vAlign w:val="center"/>
          </w:tcPr>
          <w:p w14:paraId="1A6324F4" w14:textId="77777777" w:rsidR="00BC1101" w:rsidRDefault="00000000" w:rsidP="009C1BA4">
            <w:pPr>
              <w:jc w:val="both"/>
            </w:pPr>
            <w:r>
              <w:rPr>
                <w:b/>
                <w:highlight w:val="yellow"/>
              </w:rPr>
              <w:t>[FIXED FEE / HOURLY / VALUE-BASED]</w:t>
            </w:r>
          </w:p>
        </w:tc>
      </w:tr>
      <w:tr w:rsidR="00BC1101" w14:paraId="12540715" w14:textId="77777777">
        <w:tc>
          <w:tcPr>
            <w:tcW w:w="3000" w:type="dxa"/>
            <w:shd w:val="clear" w:color="auto" w:fill="DBE1BC"/>
            <w:vAlign w:val="center"/>
          </w:tcPr>
          <w:p w14:paraId="144BC81D" w14:textId="77777777" w:rsidR="00BC1101" w:rsidRDefault="00000000" w:rsidP="009C1BA4">
            <w:pPr>
              <w:jc w:val="both"/>
            </w:pPr>
            <w:r>
              <w:rPr>
                <w:b/>
                <w:color w:val="5D7164"/>
              </w:rPr>
              <w:t>Retainer</w:t>
            </w:r>
          </w:p>
        </w:tc>
        <w:tc>
          <w:tcPr>
            <w:tcW w:w="6360" w:type="dxa"/>
            <w:vAlign w:val="center"/>
          </w:tcPr>
          <w:p w14:paraId="3A48B4FC" w14:textId="77777777" w:rsidR="00BC1101" w:rsidRDefault="00000000" w:rsidP="009C1BA4">
            <w:pPr>
              <w:jc w:val="both"/>
            </w:pPr>
            <w:r>
              <w:rPr>
                <w:b/>
                <w:highlight w:val="yellow"/>
              </w:rPr>
              <w:t>$[AMOUNT / NOT APPLICABLE]</w:t>
            </w:r>
          </w:p>
        </w:tc>
      </w:tr>
      <w:tr w:rsidR="00BC1101" w14:paraId="162769F2" w14:textId="77777777">
        <w:tc>
          <w:tcPr>
            <w:tcW w:w="3000" w:type="dxa"/>
            <w:shd w:val="clear" w:color="auto" w:fill="DBE1BC"/>
            <w:vAlign w:val="center"/>
          </w:tcPr>
          <w:p w14:paraId="3CA07ACF" w14:textId="77777777" w:rsidR="00BC1101" w:rsidRDefault="00000000" w:rsidP="009C1BA4">
            <w:pPr>
              <w:jc w:val="both"/>
            </w:pPr>
            <w:r>
              <w:rPr>
                <w:b/>
                <w:color w:val="5D7164"/>
              </w:rPr>
              <w:t>Payment terms</w:t>
            </w:r>
          </w:p>
        </w:tc>
        <w:tc>
          <w:tcPr>
            <w:tcW w:w="6360" w:type="dxa"/>
            <w:vAlign w:val="center"/>
          </w:tcPr>
          <w:p w14:paraId="73942A4B" w14:textId="77777777" w:rsidR="00BC1101" w:rsidRDefault="00000000" w:rsidP="009C1BA4">
            <w:pPr>
              <w:jc w:val="both"/>
            </w:pPr>
            <w:r>
              <w:rPr>
                <w:b/>
                <w:highlight w:val="yellow"/>
              </w:rPr>
              <w:t>[TERMS]</w:t>
            </w:r>
          </w:p>
        </w:tc>
      </w:tr>
      <w:tr w:rsidR="00BC1101" w14:paraId="5DBFA6A7" w14:textId="77777777">
        <w:tc>
          <w:tcPr>
            <w:tcW w:w="3000" w:type="dxa"/>
            <w:shd w:val="clear" w:color="auto" w:fill="DBE1BC"/>
            <w:vAlign w:val="center"/>
          </w:tcPr>
          <w:p w14:paraId="01183592" w14:textId="77777777" w:rsidR="00BC1101" w:rsidRDefault="00000000" w:rsidP="009C1BA4">
            <w:pPr>
              <w:jc w:val="both"/>
            </w:pPr>
            <w:r>
              <w:rPr>
                <w:b/>
                <w:color w:val="5D7164"/>
              </w:rPr>
              <w:t>Additional work</w:t>
            </w:r>
          </w:p>
        </w:tc>
        <w:tc>
          <w:tcPr>
            <w:tcW w:w="6360" w:type="dxa"/>
            <w:vAlign w:val="center"/>
          </w:tcPr>
          <w:p w14:paraId="18CBCE8D" w14:textId="77777777" w:rsidR="00BC1101" w:rsidRDefault="00000000" w:rsidP="009C1BA4">
            <w:pPr>
              <w:jc w:val="both"/>
            </w:pPr>
            <w:r>
              <w:rPr>
                <w:b/>
                <w:highlight w:val="yellow"/>
              </w:rPr>
              <w:t>[HOURLY RATES OR SEPARATE QUOTE]</w:t>
            </w:r>
          </w:p>
        </w:tc>
      </w:tr>
    </w:tbl>
    <w:p w14:paraId="1C693930" w14:textId="77777777" w:rsidR="00BC1101" w:rsidRDefault="00000000" w:rsidP="009C1BA4">
      <w:pPr>
        <w:pStyle w:val="Heading2"/>
        <w:jc w:val="both"/>
      </w:pPr>
      <w:r>
        <w:t>Special terms or assumptions</w:t>
      </w:r>
    </w:p>
    <w:p w14:paraId="0BC3A06F" w14:textId="77777777" w:rsidR="00BC1101" w:rsidRDefault="00000000" w:rsidP="009C1BA4">
      <w:pPr>
        <w:pStyle w:val="ListBullet"/>
        <w:spacing w:after="80" w:line="280" w:lineRule="auto"/>
        <w:ind w:left="720"/>
        <w:jc w:val="both"/>
      </w:pPr>
      <w:r>
        <w:t>[LIST ANY SPECIFIC EXCLUSIONS, ASSUMPTIONS, LIABILITY CAP, OR SPECIAL DELIVERABLES]</w:t>
      </w:r>
    </w:p>
    <w:p w14:paraId="6AEE8C6D" w14:textId="77777777" w:rsidR="00BC1101" w:rsidRDefault="00000000" w:rsidP="009C1BA4">
      <w:pPr>
        <w:pStyle w:val="ListBullet"/>
        <w:spacing w:after="80" w:line="280" w:lineRule="auto"/>
        <w:ind w:left="720"/>
        <w:jc w:val="both"/>
      </w:pPr>
      <w:r>
        <w:t>[IF NONE, STATE “NONE”]</w:t>
      </w:r>
    </w:p>
    <w:p w14:paraId="5C8E2416" w14:textId="77777777" w:rsidR="00BC1101" w:rsidRDefault="00000000" w:rsidP="009C1BA4">
      <w:pPr>
        <w:pStyle w:val="Heading2"/>
        <w:jc w:val="both"/>
      </w:pPr>
      <w:r>
        <w:t>Internal customization checklist – remove before sending</w:t>
      </w:r>
    </w:p>
    <w:p w14:paraId="540B4ECF" w14:textId="77777777" w:rsidR="00BC1101" w:rsidRDefault="00000000" w:rsidP="009C1BA4">
      <w:pPr>
        <w:pStyle w:val="ListBullet"/>
        <w:spacing w:after="80" w:line="280" w:lineRule="auto"/>
        <w:ind w:left="720"/>
        <w:jc w:val="both"/>
      </w:pPr>
      <w:r>
        <w:t>Replace every yellow-highlighted placeholder.</w:t>
      </w:r>
    </w:p>
    <w:p w14:paraId="50DB4DD7" w14:textId="77777777" w:rsidR="00BC1101" w:rsidRDefault="00000000" w:rsidP="009C1BA4">
      <w:pPr>
        <w:pStyle w:val="ListBullet"/>
        <w:spacing w:after="80" w:line="280" w:lineRule="auto"/>
        <w:ind w:left="720"/>
        <w:jc w:val="both"/>
      </w:pPr>
      <w:r>
        <w:t>Confirm the legal corporation name, business number, year-end, province, and signing authority.</w:t>
      </w:r>
    </w:p>
    <w:p w14:paraId="08460780" w14:textId="77777777" w:rsidR="00BC1101" w:rsidRDefault="00000000" w:rsidP="009C1BA4">
      <w:pPr>
        <w:pStyle w:val="ListBullet"/>
        <w:spacing w:after="80" w:line="280" w:lineRule="auto"/>
        <w:ind w:left="720"/>
        <w:jc w:val="both"/>
      </w:pPr>
      <w:r>
        <w:t>Confirm whether financial statement preparation, bookkeeping, foreign reporting, elections, or tax planning are separately engaged.</w:t>
      </w:r>
    </w:p>
    <w:p w14:paraId="019A7D8A" w14:textId="77777777" w:rsidR="00BC1101" w:rsidRDefault="00000000" w:rsidP="009C1BA4">
      <w:pPr>
        <w:pStyle w:val="ListBullet"/>
        <w:spacing w:after="80" w:line="280" w:lineRule="auto"/>
        <w:ind w:left="720"/>
        <w:jc w:val="both"/>
      </w:pPr>
      <w:r>
        <w:t>If CSRS 4200 compilation services are selected, complete the intended use, intended users, basis of accounting, financial information, compilation fee, and report delivery fields.</w:t>
      </w:r>
    </w:p>
    <w:p w14:paraId="1ECEC7EA" w14:textId="77777777" w:rsidR="00BC1101" w:rsidRDefault="00000000" w:rsidP="009C1BA4">
      <w:pPr>
        <w:pStyle w:val="ListBullet"/>
        <w:spacing w:after="80" w:line="280" w:lineRule="auto"/>
        <w:ind w:left="720"/>
        <w:jc w:val="both"/>
      </w:pPr>
      <w:r>
        <w:t>If CSRS 4200 compilation services are not selected, remove section 3A or clearly mark it as not applicable before issuing the letter.</w:t>
      </w:r>
    </w:p>
    <w:p w14:paraId="7DD818FF" w14:textId="77777777" w:rsidR="00BC1101" w:rsidRDefault="00000000" w:rsidP="009C1BA4">
      <w:pPr>
        <w:pStyle w:val="ListBullet"/>
        <w:spacing w:after="80" w:line="280" w:lineRule="auto"/>
        <w:ind w:left="720"/>
        <w:jc w:val="both"/>
      </w:pPr>
      <w:r>
        <w:t>Insert the actual filing deadline and estimated balance-due day after checking the Corporation’s facts.</w:t>
      </w:r>
    </w:p>
    <w:p w14:paraId="6643F4CB" w14:textId="77777777" w:rsidR="00BC1101" w:rsidRDefault="00000000" w:rsidP="009C1BA4">
      <w:pPr>
        <w:pStyle w:val="ListBullet"/>
        <w:spacing w:after="80" w:line="280" w:lineRule="auto"/>
        <w:ind w:left="720"/>
        <w:jc w:val="both"/>
      </w:pPr>
      <w:r>
        <w:t>Confirm the fee, payment terms, information due date, and engagement lead.</w:t>
      </w:r>
    </w:p>
    <w:p w14:paraId="5813059B" w14:textId="77777777" w:rsidR="00BC1101" w:rsidRDefault="00000000" w:rsidP="009C1BA4">
      <w:pPr>
        <w:pStyle w:val="ListBullet"/>
        <w:spacing w:after="80" w:line="280" w:lineRule="auto"/>
        <w:ind w:left="720"/>
        <w:jc w:val="both"/>
      </w:pPr>
      <w:r>
        <w:t>Have firm counsel or the professional liability insurer review limitation, indemnity, privacy, governing-law, and electronic-communication clauses before firm-wide adoption.</w:t>
      </w:r>
    </w:p>
    <w:p w14:paraId="6CCB00CB" w14:textId="77777777" w:rsidR="00BC1101" w:rsidRDefault="00000000">
      <w:pPr>
        <w:pStyle w:val="ListBullet"/>
        <w:spacing w:after="80" w:line="280" w:lineRule="auto"/>
        <w:ind w:left="720"/>
      </w:pPr>
      <w:r>
        <w:lastRenderedPageBreak/>
        <w:t>Delete this internal checklist before issuing the letter.</w:t>
      </w:r>
    </w:p>
    <w:sectPr w:rsidR="00BC1101" w:rsidSect="00034616">
      <w:headerReference w:type="first" r:id="rId9"/>
      <w:footerReference w:type="first" r:id="rId1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80B41" w14:textId="77777777" w:rsidR="00DB4E1F" w:rsidRDefault="00DB4E1F">
      <w:pPr>
        <w:spacing w:after="0" w:line="240" w:lineRule="auto"/>
      </w:pPr>
      <w:r>
        <w:separator/>
      </w:r>
    </w:p>
  </w:endnote>
  <w:endnote w:type="continuationSeparator" w:id="0">
    <w:p w14:paraId="71BAAB7D" w14:textId="77777777" w:rsidR="00DB4E1F" w:rsidRDefault="00DB4E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60F4D" w14:textId="2BB263BC" w:rsidR="009C1BA4" w:rsidRPr="00C00DA4" w:rsidRDefault="009C1BA4" w:rsidP="009C1BA4">
    <w:pPr>
      <w:pStyle w:val="Footer"/>
      <w:tabs>
        <w:tab w:val="left" w:pos="1036"/>
      </w:tabs>
      <w:rPr>
        <w:color w:val="5D7164"/>
        <w:sz w:val="20"/>
      </w:rPr>
    </w:pPr>
    <w:bookmarkStart w:id="0" w:name="_Hlk181890238"/>
    <w:r>
      <w:rPr>
        <w:noProof/>
      </w:rPr>
      <mc:AlternateContent>
        <mc:Choice Requires="wps">
          <w:drawing>
            <wp:anchor distT="4294967294" distB="4294967294" distL="114300" distR="114300" simplePos="0" relativeHeight="251659264" behindDoc="0" locked="0" layoutInCell="1" allowOverlap="1" wp14:anchorId="7BC603A0" wp14:editId="6C9F05E7">
              <wp:simplePos x="0" y="0"/>
              <wp:positionH relativeFrom="column">
                <wp:posOffset>-57150</wp:posOffset>
              </wp:positionH>
              <wp:positionV relativeFrom="paragraph">
                <wp:posOffset>3174</wp:posOffset>
              </wp:positionV>
              <wp:extent cx="6067425" cy="0"/>
              <wp:effectExtent l="0" t="0" r="0" b="0"/>
              <wp:wrapNone/>
              <wp:docPr id="53849289"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straightConnector1">
                        <a:avLst/>
                      </a:prstGeom>
                      <a:noFill/>
                      <a:ln w="9525">
                        <a:solidFill>
                          <a:srgbClr val="597363"/>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7C6F2EA1" id="_x0000_t32" coordsize="21600,21600" o:spt="32" o:oned="t" path="m,l21600,21600e" filled="f">
              <v:path arrowok="t" fillok="f" o:connecttype="none"/>
              <o:lock v:ext="edit" shapetype="t"/>
            </v:shapetype>
            <v:shape id="Straight Arrow Connector 1" o:spid="_x0000_s1026" type="#_x0000_t32" style="position:absolute;margin-left:-4.5pt;margin-top:.25pt;width:477.75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" strokecolor="#597363"/>
          </w:pict>
        </mc:Fallback>
      </mc:AlternateContent>
    </w:r>
    <w:r w:rsidRPr="00C00DA4">
      <w:rPr>
        <w:color w:val="5D7164"/>
        <w:sz w:val="20"/>
      </w:rPr>
      <w:t>Suite 201</w:t>
    </w:r>
    <w:r w:rsidRPr="00C00DA4">
      <w:rPr>
        <w:color w:val="5D7164"/>
        <w:sz w:val="20"/>
      </w:rPr>
      <w:tab/>
    </w:r>
    <w:r w:rsidRPr="00C00DA4">
      <w:rPr>
        <w:color w:val="5D7164"/>
        <w:sz w:val="20"/>
      </w:rPr>
      <w:tab/>
    </w:r>
    <w:r w:rsidRPr="00A26AB7">
      <w:rPr>
        <w:color w:val="5D7164"/>
        <w:sz w:val="14"/>
        <w:szCs w:val="16"/>
      </w:rPr>
      <w:t>Element Accounting Professional Corporation</w:t>
    </w:r>
    <w:r w:rsidRPr="00C00DA4">
      <w:rPr>
        <w:color w:val="5D7164"/>
        <w:sz w:val="20"/>
      </w:rPr>
      <w:tab/>
      <w:t>Phone: (403) 282 4647</w:t>
    </w:r>
  </w:p>
  <w:p w14:paraId="1005F8AF" w14:textId="77777777" w:rsidR="009C1BA4" w:rsidRPr="00C00DA4" w:rsidRDefault="009C1BA4" w:rsidP="009C1BA4">
    <w:pPr>
      <w:pStyle w:val="Footer"/>
      <w:rPr>
        <w:color w:val="5D7164"/>
        <w:sz w:val="20"/>
      </w:rPr>
    </w:pPr>
    <w:r w:rsidRPr="00C00DA4">
      <w:rPr>
        <w:color w:val="5D7164"/>
        <w:sz w:val="20"/>
      </w:rPr>
      <w:t>2750, 3</w:t>
    </w:r>
    <w:r w:rsidRPr="00C00DA4">
      <w:rPr>
        <w:color w:val="5D7164"/>
        <w:sz w:val="20"/>
        <w:vertAlign w:val="superscript"/>
      </w:rPr>
      <w:t>rd</w:t>
    </w:r>
    <w:r w:rsidRPr="00C00DA4">
      <w:rPr>
        <w:color w:val="5D7164"/>
        <w:sz w:val="20"/>
      </w:rPr>
      <w:t xml:space="preserve"> Ave NE </w:t>
    </w:r>
    <w:r w:rsidRPr="00C00DA4">
      <w:rPr>
        <w:color w:val="5D7164"/>
        <w:sz w:val="20"/>
      </w:rPr>
      <w:tab/>
    </w:r>
    <w:r w:rsidRPr="00A26AB7">
      <w:rPr>
        <w:color w:val="5D7164"/>
        <w:sz w:val="14"/>
        <w:szCs w:val="16"/>
      </w:rPr>
      <w:t>Chartered Professional Accountant</w:t>
    </w:r>
    <w:r w:rsidRPr="00C00DA4">
      <w:rPr>
        <w:color w:val="5D7164"/>
        <w:sz w:val="20"/>
      </w:rPr>
      <w:tab/>
      <w:t>Fax: (403) 277 4831</w:t>
    </w:r>
  </w:p>
  <w:p w14:paraId="502200DA" w14:textId="77777777" w:rsidR="009C1BA4" w:rsidRPr="00C00DA4" w:rsidRDefault="009C1BA4" w:rsidP="009C1BA4">
    <w:pPr>
      <w:pStyle w:val="Footer"/>
      <w:rPr>
        <w:color w:val="5D7164"/>
        <w:sz w:val="20"/>
      </w:rPr>
    </w:pPr>
    <w:r w:rsidRPr="00C00DA4">
      <w:rPr>
        <w:color w:val="5D7164"/>
        <w:sz w:val="20"/>
      </w:rPr>
      <w:t xml:space="preserve">Calgary, Alberta </w:t>
    </w:r>
  </w:p>
  <w:p w14:paraId="66418CDE" w14:textId="43879CA3" w:rsidR="009C1BA4" w:rsidRDefault="009C1BA4" w:rsidP="009C1BA4">
    <w:pPr>
      <w:pStyle w:val="Footer"/>
    </w:pPr>
    <w:r w:rsidRPr="00C00DA4">
      <w:rPr>
        <w:color w:val="5D7164"/>
        <w:sz w:val="20"/>
      </w:rPr>
      <w:t>T2A 2L5</w:t>
    </w:r>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246D4" w14:textId="77777777" w:rsidR="00DB4E1F" w:rsidRDefault="00DB4E1F">
      <w:pPr>
        <w:spacing w:after="0" w:line="240" w:lineRule="auto"/>
      </w:pPr>
      <w:r>
        <w:separator/>
      </w:r>
    </w:p>
  </w:footnote>
  <w:footnote w:type="continuationSeparator" w:id="0">
    <w:p w14:paraId="38185A72" w14:textId="77777777" w:rsidR="00DB4E1F" w:rsidRDefault="00DB4E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3A26E" w14:textId="77777777" w:rsidR="00BC1101" w:rsidRDefault="00000000">
    <w:pPr>
      <w:pStyle w:val="Header"/>
      <w:jc w:val="right"/>
    </w:pPr>
    <w:r>
      <w:rPr>
        <w:b/>
        <w:color w:val="5D7164"/>
        <w:sz w:val="17"/>
      </w:rPr>
      <w:t>CORPORATE TAX &amp; COMPILATION SERVICES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5636071">
    <w:abstractNumId w:val="8"/>
  </w:num>
  <w:num w:numId="2" w16cid:durableId="1576284251">
    <w:abstractNumId w:val="6"/>
  </w:num>
  <w:num w:numId="3" w16cid:durableId="72508936">
    <w:abstractNumId w:val="5"/>
  </w:num>
  <w:num w:numId="4" w16cid:durableId="1944722809">
    <w:abstractNumId w:val="4"/>
  </w:num>
  <w:num w:numId="5" w16cid:durableId="24910329">
    <w:abstractNumId w:val="7"/>
  </w:num>
  <w:num w:numId="6" w16cid:durableId="1326742812">
    <w:abstractNumId w:val="3"/>
  </w:num>
  <w:num w:numId="7" w16cid:durableId="727535442">
    <w:abstractNumId w:val="2"/>
  </w:num>
  <w:num w:numId="8" w16cid:durableId="1080101874">
    <w:abstractNumId w:val="1"/>
  </w:num>
  <w:num w:numId="9" w16cid:durableId="902368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2278"/>
    <w:rsid w:val="0029639D"/>
    <w:rsid w:val="00326F90"/>
    <w:rsid w:val="008C2A04"/>
    <w:rsid w:val="009C1BA4"/>
    <w:rsid w:val="00AA1D8D"/>
    <w:rsid w:val="00B47730"/>
    <w:rsid w:val="00BC1101"/>
    <w:rsid w:val="00C96844"/>
    <w:rsid w:val="00CB0664"/>
    <w:rsid w:val="00DB4E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9B3A6E1"/>
  <w14:defaultImageDpi w14:val="300"/>
  <w15:docId w15:val="{E31944B3-31E4-4091-B2DF-3608CBD59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5D7164"/>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C87A5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5D71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setsLiab">
    <w:name w:val="AssetsLiab"/>
    <w:aliases w:val="al"/>
    <w:basedOn w:val="Normal"/>
    <w:next w:val="Normal"/>
    <w:rsid w:val="009C1BA4"/>
    <w:pPr>
      <w:widowControl w:val="0"/>
      <w:tabs>
        <w:tab w:val="decimal" w:pos="7280"/>
        <w:tab w:val="decimal" w:pos="9000"/>
      </w:tabs>
      <w:spacing w:after="0" w:line="240" w:lineRule="auto"/>
      <w:ind w:left="180" w:hanging="180"/>
    </w:pPr>
    <w:rPr>
      <w:rFonts w:ascii="Arial" w:eastAsia="Times New Roman" w:hAnsi="Arial" w:cs="Times New Roman"/>
      <w:color w:val="auto"/>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3924</Words>
  <Characters>22566</Characters>
  <Application>Microsoft Office Word</Application>
  <DocSecurity>0</DocSecurity>
  <Lines>2820</Lines>
  <Paragraphs>1151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Corporate Income Tax (T2) Engagement Letter</dc:title>
  <dc:subject>Element Accounting reusable T2 engagement letter template</dc:subject>
  <dc:creator>Element Accounting</dc:creator>
  <cp:keywords>T2, corporation income tax, engagement letter, Canada</cp:keywords>
  <dc:description>generated by python-docx</dc:description>
  <cp:lastModifiedBy>Daryn Gordon</cp:lastModifiedBy>
  <cp:revision>3</cp:revision>
  <dcterms:created xsi:type="dcterms:W3CDTF">2026-08-04T17:24:00Z</dcterms:created>
  <dcterms:modified xsi:type="dcterms:W3CDTF">2026-08-04T17:24:00Z</dcterms:modified>
  <cp:category/>
</cp:coreProperties>
</file>