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1D38" w14:textId="77777777" w:rsidR="00813AD8" w:rsidRDefault="00813AD8">
      <w:pPr>
        <w:jc w:val="both"/>
      </w:pPr>
    </w:p>
    <w:p w14:paraId="4C83A0AB" w14:textId="77777777" w:rsidR="00813AD8" w:rsidRDefault="00000000">
      <w:pPr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rStyle w:val="Nmerodepgina"/>
          <w:b/>
          <w:bCs/>
          <w:sz w:val="28"/>
          <w:szCs w:val="28"/>
          <w:u w:val="single"/>
        </w:rPr>
        <w:t>La république conservatrice (1889-1899).</w:t>
      </w:r>
    </w:p>
    <w:p w14:paraId="70B7AA38" w14:textId="77777777" w:rsidR="00813AD8" w:rsidRDefault="00813AD8">
      <w:pPr>
        <w:jc w:val="both"/>
        <w:rPr>
          <w:rStyle w:val="Nmerodepgina"/>
          <w:b/>
          <w:bCs/>
          <w:sz w:val="28"/>
          <w:szCs w:val="28"/>
          <w:u w:val="single"/>
        </w:rPr>
      </w:pPr>
    </w:p>
    <w:p w14:paraId="510A07F9" w14:textId="77777777" w:rsidR="00813AD8" w:rsidRDefault="00000000">
      <w:pPr>
        <w:jc w:val="both"/>
      </w:pPr>
      <w:r>
        <w:t xml:space="preserve">Le gauche est </w:t>
      </w:r>
      <w:proofErr w:type="gramStart"/>
      <w:r>
        <w:t>divisée</w:t>
      </w:r>
      <w:proofErr w:type="gramEnd"/>
      <w:r>
        <w:t> ; le parti radical sort affaibli de l´aventure boulangiste.</w:t>
      </w:r>
    </w:p>
    <w:p w14:paraId="08E0CF60" w14:textId="77777777" w:rsidR="00813AD8" w:rsidRDefault="00813AD8">
      <w:pPr>
        <w:jc w:val="both"/>
      </w:pPr>
    </w:p>
    <w:p w14:paraId="33804947" w14:textId="77777777" w:rsidR="00813AD8" w:rsidRDefault="00000000">
      <w:pPr>
        <w:jc w:val="both"/>
      </w:pPr>
      <w:r>
        <w:t>Mais l</w:t>
      </w:r>
      <w:r>
        <w:rPr>
          <w:rStyle w:val="Nmerodepgina"/>
          <w:b/>
          <w:bCs/>
        </w:rPr>
        <w:t xml:space="preserve">es catholiques se rallient aux Républicains modérés </w:t>
      </w:r>
      <w:r>
        <w:t>(fait nouveau), et</w:t>
      </w:r>
      <w:r w:rsidRPr="00A831F0">
        <w:t xml:space="preserve"> à </w:t>
      </w:r>
      <w:r>
        <w:t>un gouvernement modéré.</w:t>
      </w:r>
      <w:r w:rsidRPr="00A831F0">
        <w:t xml:space="preserve"> </w:t>
      </w:r>
      <w:r>
        <w:t>Les catholiques s´écartent du conservatisme</w:t>
      </w:r>
      <w:r w:rsidRPr="00A831F0">
        <w:t xml:space="preserve"> et </w:t>
      </w:r>
      <w:r>
        <w:t xml:space="preserve">du </w:t>
      </w:r>
      <w:proofErr w:type="gramStart"/>
      <w:r>
        <w:t>monarchisme</w:t>
      </w:r>
      <w:r w:rsidRPr="00A831F0">
        <w:t>:</w:t>
      </w:r>
      <w:proofErr w:type="gramEnd"/>
      <w:r w:rsidRPr="00A831F0">
        <w:t xml:space="preserve"> </w:t>
      </w:r>
      <w:r>
        <w:t>Les catholiques préfèrent défendre l´ordre social que  provoquer un changement de régime.</w:t>
      </w:r>
      <w:r w:rsidRPr="00A831F0">
        <w:t xml:space="preserve"> </w:t>
      </w:r>
    </w:p>
    <w:p w14:paraId="5B87F37F" w14:textId="77777777" w:rsidR="00813AD8" w:rsidRDefault="00000000">
      <w:pPr>
        <w:jc w:val="both"/>
      </w:pPr>
      <w:r w:rsidRPr="00A831F0">
        <w:t xml:space="preserve">&gt; </w:t>
      </w:r>
      <w:r>
        <w:rPr>
          <w:rStyle w:val="Nmerodepgina"/>
          <w:b/>
          <w:bCs/>
        </w:rPr>
        <w:t xml:space="preserve">Aux élections de 1898, </w:t>
      </w:r>
      <w:r>
        <w:t>la droite (monarchistes et bonapartistes) n´a que 11% des voix contre 48% en 1885.</w:t>
      </w:r>
    </w:p>
    <w:p w14:paraId="09952CA7" w14:textId="77777777" w:rsidR="00813AD8" w:rsidRDefault="00000000">
      <w:pPr>
        <w:jc w:val="both"/>
      </w:pPr>
      <w:r w:rsidRPr="00A831F0">
        <w:t>C</w:t>
      </w:r>
      <w:r>
        <w:t xml:space="preserve">atholiques sociaux comme Albert de </w:t>
      </w:r>
      <w:proofErr w:type="gramStart"/>
      <w:r>
        <w:t>Mun</w:t>
      </w:r>
      <w:r w:rsidRPr="00A831F0">
        <w:t>;</w:t>
      </w:r>
      <w:proofErr w:type="gramEnd"/>
      <w:r w:rsidRPr="00A831F0">
        <w:t xml:space="preserve"> </w:t>
      </w:r>
      <w:r>
        <w:t xml:space="preserve">Journal </w:t>
      </w:r>
      <w:r>
        <w:rPr>
          <w:rStyle w:val="Nmerodepgina"/>
          <w:i/>
          <w:iCs/>
        </w:rPr>
        <w:t>La Croix</w:t>
      </w:r>
      <w:r>
        <w:t>, qui est conservateur</w:t>
      </w:r>
    </w:p>
    <w:p w14:paraId="3ADEAA28" w14:textId="77777777" w:rsidR="00813AD8" w:rsidRDefault="00813AD8">
      <w:pPr>
        <w:jc w:val="both"/>
      </w:pPr>
    </w:p>
    <w:p w14:paraId="0B328FCF" w14:textId="77777777" w:rsidR="00813AD8" w:rsidRDefault="00000000">
      <w:pPr>
        <w:jc w:val="both"/>
      </w:pPr>
      <w:r>
        <w:t>Importance de l´église à l´époque : l´église a réagi contre la laïcisation des années 1880.</w:t>
      </w:r>
    </w:p>
    <w:p w14:paraId="2DC3B26C" w14:textId="77777777" w:rsidR="00813AD8" w:rsidRDefault="00813AD8">
      <w:pPr>
        <w:jc w:val="both"/>
        <w:rPr>
          <w:u w:val="single"/>
        </w:rPr>
      </w:pPr>
    </w:p>
    <w:p w14:paraId="47A091E1" w14:textId="77777777" w:rsidR="00813AD8" w:rsidRDefault="00000000">
      <w:pPr>
        <w:jc w:val="both"/>
      </w:pPr>
      <w:r>
        <w:t>La République se déplace vers la droite. La République ne se confond plus avec la gauche</w:t>
      </w:r>
    </w:p>
    <w:p w14:paraId="76094ADD" w14:textId="77777777" w:rsidR="00813AD8" w:rsidRDefault="00813AD8">
      <w:pPr>
        <w:jc w:val="both"/>
        <w:rPr>
          <w:rStyle w:val="Nmerodepgina"/>
          <w:u w:val="single"/>
        </w:rPr>
      </w:pPr>
    </w:p>
    <w:p w14:paraId="5D89F03A" w14:textId="77777777" w:rsidR="00813AD8" w:rsidRDefault="00000000">
      <w:pPr>
        <w:jc w:val="both"/>
      </w:pPr>
      <w:r>
        <w:rPr>
          <w:rStyle w:val="Nmerodepgina"/>
          <w:b/>
          <w:bCs/>
        </w:rPr>
        <w:t>1893</w:t>
      </w:r>
      <w:r>
        <w:t xml:space="preserve"> le ralliement des catholiques font que les modérés appelés « progressistes » obtiennent 300 </w:t>
      </w:r>
      <w:proofErr w:type="gramStart"/>
      <w:r>
        <w:t>sièges,  les</w:t>
      </w:r>
      <w:proofErr w:type="gramEnd"/>
      <w:r>
        <w:t xml:space="preserve"> radicaux plus de cent, la droite seulement 56 députés.</w:t>
      </w:r>
    </w:p>
    <w:p w14:paraId="0FD1C94D" w14:textId="77777777" w:rsidR="00813AD8" w:rsidRDefault="00000000">
      <w:pPr>
        <w:jc w:val="both"/>
      </w:pPr>
      <w:r>
        <w:t xml:space="preserve"> </w:t>
      </w:r>
    </w:p>
    <w:p w14:paraId="7E24357B" w14:textId="77777777" w:rsidR="00813AD8" w:rsidRDefault="00000000">
      <w:pPr>
        <w:jc w:val="both"/>
        <w:rPr>
          <w:rStyle w:val="Nmerodepgina"/>
          <w:u w:val="single"/>
        </w:rPr>
      </w:pPr>
      <w:r>
        <w:rPr>
          <w:rStyle w:val="Nmerodepgina"/>
          <w:u w:val="single"/>
        </w:rPr>
        <w:t>Mesure du monde paysan.</w:t>
      </w:r>
    </w:p>
    <w:p w14:paraId="4E24BDD2" w14:textId="77777777" w:rsidR="00813AD8" w:rsidRDefault="00000000">
      <w:pPr>
        <w:jc w:val="both"/>
      </w:pPr>
      <w:r>
        <w:t>-</w:t>
      </w:r>
      <w:r>
        <w:tab/>
        <w:t xml:space="preserve">Mesures protectionnistes qui le défendent de la concurrence étrangère. Mesures de </w:t>
      </w:r>
      <w:r w:rsidRPr="00A831F0">
        <w:t>J</w:t>
      </w:r>
      <w:r>
        <w:t>ules Méline en 1894 (président du Conseil entre 1896 et 1898).</w:t>
      </w:r>
    </w:p>
    <w:p w14:paraId="72931127" w14:textId="77777777" w:rsidR="00813AD8" w:rsidRDefault="00000000">
      <w:pPr>
        <w:jc w:val="both"/>
      </w:pPr>
      <w:r>
        <w:t>-</w:t>
      </w:r>
      <w:r>
        <w:tab/>
        <w:t>Appliquent avec mollesse les lois laïques votées dans les années 1880 : permet le retour des congrégations…</w:t>
      </w:r>
    </w:p>
    <w:p w14:paraId="0F060CA4" w14:textId="77777777" w:rsidR="00813AD8" w:rsidRDefault="00813AD8">
      <w:pPr>
        <w:jc w:val="both"/>
      </w:pPr>
    </w:p>
    <w:p w14:paraId="761FB2A3" w14:textId="77777777" w:rsidR="00813AD8" w:rsidRDefault="00813AD8">
      <w:pPr>
        <w:jc w:val="both"/>
      </w:pPr>
    </w:p>
    <w:p w14:paraId="391506DC" w14:textId="77777777" w:rsidR="00813AD8" w:rsidRDefault="00000000">
      <w:pPr>
        <w:jc w:val="both"/>
        <w:rPr>
          <w:b/>
          <w:bCs/>
        </w:rPr>
      </w:pPr>
      <w:r w:rsidRPr="00A831F0">
        <w:rPr>
          <w:rStyle w:val="Nmerodepgina"/>
          <w:b/>
          <w:bCs/>
          <w:u w:val="single"/>
        </w:rPr>
        <w:t>Les courants et partis politiques pendant cette période</w:t>
      </w:r>
      <w:r w:rsidRPr="00A831F0">
        <w:rPr>
          <w:b/>
          <w:bCs/>
        </w:rPr>
        <w:t xml:space="preserve">: </w:t>
      </w:r>
    </w:p>
    <w:p w14:paraId="76B4F245" w14:textId="77777777" w:rsidR="00813AD8" w:rsidRDefault="00000000">
      <w:pPr>
        <w:jc w:val="both"/>
        <w:rPr>
          <w:rStyle w:val="Nmerodepgina"/>
          <w:u w:val="single"/>
        </w:rPr>
      </w:pPr>
      <w:r>
        <w:rPr>
          <w:rStyle w:val="Nmerodepgina"/>
          <w:b/>
          <w:bCs/>
        </w:rPr>
        <w:t>L</w:t>
      </w:r>
      <w:r w:rsidRPr="00A831F0">
        <w:rPr>
          <w:rStyle w:val="Nmerodepgina"/>
          <w:b/>
          <w:bCs/>
        </w:rPr>
        <w:t>es anarchistes</w:t>
      </w:r>
    </w:p>
    <w:p w14:paraId="16BF44CB" w14:textId="77777777" w:rsidR="00813AD8" w:rsidRDefault="00000000">
      <w:pPr>
        <w:jc w:val="both"/>
      </w:pPr>
      <w:r>
        <w:t>Idéologues : Proudhon, Bakounine, Kropotkine.</w:t>
      </w:r>
    </w:p>
    <w:p w14:paraId="42BEDFCF" w14:textId="77777777" w:rsidR="00813AD8" w:rsidRDefault="00000000">
      <w:pPr>
        <w:jc w:val="both"/>
      </w:pPr>
      <w:r>
        <w:t>Opposés au marxiste, refus de l´autorité</w:t>
      </w:r>
      <w:r w:rsidRPr="00873E69">
        <w:t>, à l´</w:t>
      </w:r>
      <w:r>
        <w:t>Etat, armée, église, famille, écoles traditionnelles. Organisation de la société en fédérations de travailleurs, dans la solidarité, rejet du système parlementaire</w:t>
      </w:r>
    </w:p>
    <w:p w14:paraId="2F9CEDA7" w14:textId="77777777" w:rsidR="00813AD8" w:rsidRDefault="00813AD8">
      <w:pPr>
        <w:jc w:val="both"/>
      </w:pPr>
    </w:p>
    <w:p w14:paraId="3255F743" w14:textId="77777777" w:rsidR="00813AD8" w:rsidRDefault="00000000">
      <w:pPr>
        <w:jc w:val="both"/>
      </w:pPr>
      <w:r>
        <w:t xml:space="preserve">Entre 1892 et 1894 </w:t>
      </w:r>
      <w:proofErr w:type="gramStart"/>
      <w:r>
        <w:t>série</w:t>
      </w:r>
      <w:proofErr w:type="gramEnd"/>
      <w:r>
        <w:t xml:space="preserve"> d´attentats anarchistes.</w:t>
      </w:r>
    </w:p>
    <w:p w14:paraId="26FB85C8" w14:textId="77777777" w:rsidR="00813AD8" w:rsidRDefault="00000000">
      <w:pPr>
        <w:jc w:val="both"/>
      </w:pPr>
      <w:r>
        <w:t>Auguste Vaillant, bombe dans l´hémicycle du Palais Bourbon.</w:t>
      </w:r>
    </w:p>
    <w:p w14:paraId="1A48053A" w14:textId="77777777" w:rsidR="00813AD8" w:rsidRDefault="00000000">
      <w:pPr>
        <w:jc w:val="both"/>
      </w:pPr>
      <w:r>
        <w:t xml:space="preserve">Loi de </w:t>
      </w:r>
      <w:proofErr w:type="gramStart"/>
      <w:r>
        <w:t>Juillet</w:t>
      </w:r>
      <w:proofErr w:type="gramEnd"/>
      <w:r>
        <w:t xml:space="preserve"> 1894 punit de prison la provocation au vol, au meurtre et à l´incendie </w:t>
      </w:r>
    </w:p>
    <w:p w14:paraId="57FD450E" w14:textId="77777777" w:rsidR="00813AD8" w:rsidRDefault="00813AD8">
      <w:pPr>
        <w:jc w:val="both"/>
      </w:pPr>
    </w:p>
    <w:p w14:paraId="2A4F12C3" w14:textId="77777777" w:rsidR="00813AD8" w:rsidRDefault="00000000">
      <w:pPr>
        <w:jc w:val="both"/>
        <w:rPr>
          <w:rStyle w:val="Nmerodepgina"/>
          <w:b/>
          <w:bCs/>
          <w:u w:val="single"/>
        </w:rPr>
      </w:pPr>
      <w:r>
        <w:rPr>
          <w:b/>
          <w:bCs/>
        </w:rPr>
        <w:t>Les radicaux</w:t>
      </w:r>
    </w:p>
    <w:p w14:paraId="368F932A" w14:textId="77777777" w:rsidR="00813AD8" w:rsidRDefault="00000000">
      <w:pPr>
        <w:jc w:val="both"/>
      </w:pPr>
      <w:r>
        <w:t>Gardiens de la longue tradition républicaine.</w:t>
      </w:r>
      <w:r w:rsidRPr="00873E69">
        <w:t xml:space="preserve"> </w:t>
      </w:r>
    </w:p>
    <w:p w14:paraId="3D0D814F" w14:textId="77777777" w:rsidR="00813AD8" w:rsidRDefault="00000000">
      <w:pPr>
        <w:jc w:val="both"/>
      </w:pPr>
      <w:r>
        <w:t>Il</w:t>
      </w:r>
      <w:r w:rsidRPr="00873E69">
        <w:t xml:space="preserve">s </w:t>
      </w:r>
      <w:r>
        <w:t>rejettent le marxisme, veulent un impôt progressif, une propriété privée démocratisée. La solidarité doit limiter l´individualisme et le libéralisme.</w:t>
      </w:r>
    </w:p>
    <w:p w14:paraId="4A267F60" w14:textId="77777777" w:rsidR="00813AD8" w:rsidRDefault="00000000">
      <w:pPr>
        <w:jc w:val="both"/>
      </w:pPr>
      <w:r>
        <w:lastRenderedPageBreak/>
        <w:t>Il se structure peu à peu en province en 1890 organisés par fédérations de comités avec la structure d´un véritable parti.</w:t>
      </w:r>
    </w:p>
    <w:p w14:paraId="41F1713F" w14:textId="77777777" w:rsidR="00813AD8" w:rsidRDefault="00000000">
      <w:pPr>
        <w:jc w:val="both"/>
      </w:pPr>
      <w:r>
        <w:t>Aux élections de 1898, ils ont 2 millions de voi</w:t>
      </w:r>
      <w:r w:rsidRPr="00873E69">
        <w:t>x</w:t>
      </w:r>
      <w:r>
        <w:t>, 27% des suffrages.</w:t>
      </w:r>
    </w:p>
    <w:p w14:paraId="669262E3" w14:textId="77777777" w:rsidR="00813AD8" w:rsidRDefault="00813AD8">
      <w:pPr>
        <w:jc w:val="both"/>
      </w:pPr>
    </w:p>
    <w:p w14:paraId="18E898FA" w14:textId="77777777" w:rsidR="00813AD8" w:rsidRDefault="00000000">
      <w:pPr>
        <w:jc w:val="both"/>
        <w:rPr>
          <w:rStyle w:val="Nmerodepgina"/>
          <w:b/>
          <w:bCs/>
          <w:u w:val="single"/>
        </w:rPr>
      </w:pPr>
      <w:r>
        <w:rPr>
          <w:b/>
          <w:bCs/>
        </w:rPr>
        <w:t>Les socialistes</w:t>
      </w:r>
    </w:p>
    <w:p w14:paraId="2E4161A0" w14:textId="77777777" w:rsidR="00813AD8" w:rsidRDefault="00000000">
      <w:pPr>
        <w:jc w:val="both"/>
      </w:pPr>
      <w:r>
        <w:t xml:space="preserve">Création d´une fédération, la Fédération des travailleurs socialistes de France (FTSF), en 1879. </w:t>
      </w:r>
    </w:p>
    <w:p w14:paraId="1D4AF073" w14:textId="77777777" w:rsidR="00813AD8" w:rsidRDefault="00000000">
      <w:pPr>
        <w:jc w:val="both"/>
      </w:pPr>
      <w:r>
        <w:t>C´est un socialisme modéré qui domine en 1876</w:t>
      </w:r>
      <w:r w:rsidRPr="00873E69">
        <w:t xml:space="preserve"> (Congrès de Paris)</w:t>
      </w:r>
      <w:r>
        <w:t>. En octobre 18</w:t>
      </w:r>
      <w:r w:rsidRPr="00873E69">
        <w:t>7</w:t>
      </w:r>
      <w:r>
        <w:t>9 Jules Guesde, arrive à faire domine</w:t>
      </w:r>
      <w:r w:rsidRPr="00873E69">
        <w:t>r</w:t>
      </w:r>
      <w:r>
        <w:t xml:space="preserve"> son orientation marxiste : autonomie par rapport au</w:t>
      </w:r>
      <w:r w:rsidRPr="00873E69">
        <w:t>x</w:t>
      </w:r>
      <w:r>
        <w:t xml:space="preserve"> républicains, rejet de coopérativisme dans le but de chercher la collectivisation des moyens de production. </w:t>
      </w:r>
    </w:p>
    <w:p w14:paraId="5EF71D87" w14:textId="77777777" w:rsidR="00813AD8" w:rsidRDefault="00000000">
      <w:pPr>
        <w:pStyle w:val="Prrafodelista"/>
        <w:numPr>
          <w:ilvl w:val="0"/>
          <w:numId w:val="4"/>
        </w:numPr>
        <w:jc w:val="both"/>
      </w:pPr>
      <w:proofErr w:type="gramStart"/>
      <w:r>
        <w:t>mais</w:t>
      </w:r>
      <w:proofErr w:type="gramEnd"/>
      <w:r>
        <w:t xml:space="preserve"> 1882 la fédération éclate :</w:t>
      </w:r>
      <w:r w:rsidRPr="00873E69">
        <w:t xml:space="preserve"> Création  de plusieurs partis.</w:t>
      </w:r>
    </w:p>
    <w:p w14:paraId="4934B542" w14:textId="77777777" w:rsidR="00813AD8" w:rsidRDefault="00000000">
      <w:pPr>
        <w:jc w:val="both"/>
      </w:pPr>
      <w:r>
        <w:t xml:space="preserve">Le 30 mai 1896, Alexandre Millerand, crée </w:t>
      </w:r>
      <w:proofErr w:type="gramStart"/>
      <w:r>
        <w:t>une plateforme minimales</w:t>
      </w:r>
      <w:proofErr w:type="gramEnd"/>
      <w:r>
        <w:t xml:space="preserve"> pour l´unification des socialistes.</w:t>
      </w:r>
    </w:p>
    <w:p w14:paraId="061A906D" w14:textId="77777777" w:rsidR="00813AD8" w:rsidRDefault="00813AD8">
      <w:pPr>
        <w:jc w:val="both"/>
      </w:pPr>
    </w:p>
    <w:p w14:paraId="44236B35" w14:textId="77777777" w:rsidR="00813AD8" w:rsidRDefault="00000000">
      <w:pPr>
        <w:jc w:val="both"/>
      </w:pPr>
      <w:r>
        <w:rPr>
          <w:rStyle w:val="Nmerodepgina"/>
          <w:b/>
          <w:bCs/>
        </w:rPr>
        <w:t>Le syndicalisme se développe</w:t>
      </w:r>
      <w:r>
        <w:rPr>
          <w:rStyle w:val="Nmerodepgina"/>
          <w:u w:val="single"/>
        </w:rPr>
        <w:t>.</w:t>
      </w:r>
    </w:p>
    <w:p w14:paraId="1DD4A048" w14:textId="77777777" w:rsidR="00813AD8" w:rsidRDefault="00000000">
      <w:pPr>
        <w:jc w:val="both"/>
      </w:pPr>
      <w:r w:rsidRPr="00873E69">
        <w:rPr>
          <w:rStyle w:val="Nmerodepgina"/>
          <w:u w:val="single"/>
        </w:rPr>
        <w:t>E</w:t>
      </w:r>
      <w:r>
        <w:rPr>
          <w:rStyle w:val="Nmerodepgina"/>
          <w:u w:val="single"/>
        </w:rPr>
        <w:t>n 1895</w:t>
      </w:r>
      <w:r>
        <w:t xml:space="preserve"> est créée la CGT (la confédération Générale du Travail), consolidée en 1902. Personnalités Aristide Briand</w:t>
      </w:r>
      <w:r w:rsidRPr="00873E69">
        <w:t>.</w:t>
      </w:r>
    </w:p>
    <w:p w14:paraId="01159D56" w14:textId="77777777" w:rsidR="00813AD8" w:rsidRDefault="00000000">
      <w:pPr>
        <w:jc w:val="both"/>
      </w:pPr>
      <w:r>
        <w:t>Plus ou moins 100 000 adhérents (mais la France compte 8 millions de salariés)</w:t>
      </w:r>
    </w:p>
    <w:p w14:paraId="3541A20B" w14:textId="77777777" w:rsidR="00813AD8" w:rsidRDefault="00813AD8">
      <w:pPr>
        <w:jc w:val="both"/>
      </w:pPr>
    </w:p>
    <w:p w14:paraId="31F24382" w14:textId="77777777" w:rsidR="00813AD8" w:rsidRDefault="00000000">
      <w:pPr>
        <w:jc w:val="both"/>
        <w:rPr>
          <w:b/>
          <w:bCs/>
        </w:rPr>
      </w:pPr>
      <w:r w:rsidRPr="00873E69">
        <w:rPr>
          <w:b/>
          <w:bCs/>
        </w:rPr>
        <w:t>L´extrême droite.</w:t>
      </w:r>
    </w:p>
    <w:p w14:paraId="3614AA75" w14:textId="77777777" w:rsidR="00813AD8" w:rsidRDefault="00000000">
      <w:pPr>
        <w:jc w:val="both"/>
      </w:pPr>
      <w:r>
        <w:t xml:space="preserve">Il y a une montée de l´antisémitisme. </w:t>
      </w:r>
    </w:p>
    <w:p w14:paraId="51DC0CA1" w14:textId="77777777" w:rsidR="00813AD8" w:rsidRDefault="00000000">
      <w:pPr>
        <w:jc w:val="both"/>
      </w:pPr>
      <w:r>
        <w:t xml:space="preserve">Arthur de GOBINEAU </w:t>
      </w:r>
      <w:proofErr w:type="gramStart"/>
      <w:r>
        <w:t xml:space="preserve">écrit </w:t>
      </w:r>
      <w:r>
        <w:rPr>
          <w:rStyle w:val="Nmerodepgina"/>
          <w:i/>
          <w:iCs/>
        </w:rPr>
        <w:t xml:space="preserve"> Essai</w:t>
      </w:r>
      <w:proofErr w:type="gramEnd"/>
      <w:r>
        <w:rPr>
          <w:rStyle w:val="Nmerodepgina"/>
          <w:i/>
          <w:iCs/>
        </w:rPr>
        <w:t xml:space="preserve"> s</w:t>
      </w:r>
      <w:r w:rsidRPr="00873E69">
        <w:rPr>
          <w:rStyle w:val="Nmerodepgina"/>
          <w:i/>
          <w:iCs/>
        </w:rPr>
        <w:t>u</w:t>
      </w:r>
      <w:r>
        <w:rPr>
          <w:rStyle w:val="Nmerodepgina"/>
          <w:i/>
          <w:iCs/>
        </w:rPr>
        <w:t xml:space="preserve">r l´inégalité des races humaines </w:t>
      </w:r>
      <w:r>
        <w:t>(1853-1855), démontrant la supériorité des aryens ; le métissage est dénoncé.</w:t>
      </w:r>
    </w:p>
    <w:p w14:paraId="01DD4E9D" w14:textId="77777777" w:rsidR="00813AD8" w:rsidRDefault="00000000">
      <w:pPr>
        <w:jc w:val="both"/>
      </w:pPr>
      <w:r>
        <w:t xml:space="preserve">La </w:t>
      </w:r>
      <w:r>
        <w:rPr>
          <w:rStyle w:val="Nmerodepgina"/>
          <w:u w:val="single"/>
        </w:rPr>
        <w:t>Ligue de la Patrie Française</w:t>
      </w:r>
      <w:r>
        <w:t xml:space="preserve"> en 189</w:t>
      </w:r>
      <w:r w:rsidRPr="00873E69">
        <w:t>9</w:t>
      </w:r>
      <w:r>
        <w:t>.</w:t>
      </w:r>
      <w:r w:rsidRPr="00873E69">
        <w:t xml:space="preserve"> </w:t>
      </w:r>
      <w:r>
        <w:t>Leaders importants : Maurice Barrès et Charles Maurras.</w:t>
      </w:r>
    </w:p>
    <w:p w14:paraId="221D9383" w14:textId="77777777" w:rsidR="00813AD8" w:rsidRDefault="00813AD8">
      <w:pPr>
        <w:jc w:val="both"/>
      </w:pPr>
    </w:p>
    <w:p w14:paraId="63B0BE17" w14:textId="77777777" w:rsidR="00813AD8" w:rsidRDefault="00000000">
      <w:pPr>
        <w:jc w:val="both"/>
        <w:rPr>
          <w:rStyle w:val="Nmerodepgina"/>
          <w:b/>
          <w:bCs/>
        </w:rPr>
      </w:pPr>
      <w:r>
        <w:rPr>
          <w:rStyle w:val="Nmerodepgina"/>
          <w:b/>
          <w:bCs/>
          <w:u w:val="single"/>
        </w:rPr>
        <w:t>L´affaire Dreyfus</w:t>
      </w:r>
      <w:r>
        <w:rPr>
          <w:rStyle w:val="Nmerodepgina"/>
          <w:b/>
          <w:bCs/>
        </w:rPr>
        <w:t>.</w:t>
      </w:r>
    </w:p>
    <w:p w14:paraId="0E795D5D" w14:textId="77777777" w:rsidR="00813AD8" w:rsidRDefault="00000000">
      <w:pPr>
        <w:jc w:val="both"/>
      </w:pPr>
      <w:r>
        <w:t>-</w:t>
      </w:r>
      <w:r>
        <w:tab/>
        <w:t xml:space="preserve">15 octobre </w:t>
      </w:r>
      <w:proofErr w:type="gramStart"/>
      <w:r>
        <w:t>1894  Début</w:t>
      </w:r>
      <w:proofErr w:type="gramEnd"/>
      <w:r>
        <w:t xml:space="preserve"> de l "affaire Dreyfus" (1894-1906).  Le capitaine Dreyfus. Espionnage en faveur de l´Allemagne</w:t>
      </w:r>
      <w:r w:rsidRPr="00873E69">
        <w:t>.</w:t>
      </w:r>
      <w:r>
        <w:tab/>
      </w:r>
    </w:p>
    <w:p w14:paraId="60FF6691" w14:textId="77777777" w:rsidR="00813AD8" w:rsidRDefault="00000000">
      <w:pPr>
        <w:jc w:val="both"/>
      </w:pPr>
      <w:r>
        <w:t xml:space="preserve">L´affaire Dreyfus, divise la France et constitue </w:t>
      </w:r>
      <w:r w:rsidRPr="00873E69">
        <w:t>d</w:t>
      </w:r>
      <w:r>
        <w:t>eux Blocs.</w:t>
      </w:r>
    </w:p>
    <w:p w14:paraId="410EA1D7" w14:textId="77777777" w:rsidR="00813AD8" w:rsidRDefault="00000000">
      <w:pPr>
        <w:jc w:val="both"/>
      </w:pPr>
      <w:r>
        <w:t>D´un côté la droite, nationaliste, qui pose la question de la nationalité française et de son rapport à la race, la défense de l´armée, le culte de la nation, comme épine dorsale de la nation, l´antisémitisme. Un nationalisme conservateur, dont certains membres mettent jusqu´à l´idée de République en cause… La droite se confond avec le camp antidreyfusard.</w:t>
      </w:r>
    </w:p>
    <w:p w14:paraId="696394C9" w14:textId="77777777" w:rsidR="00813AD8" w:rsidRDefault="00000000">
      <w:pPr>
        <w:jc w:val="both"/>
      </w:pPr>
      <w:r>
        <w:t>De l´autre côté</w:t>
      </w:r>
      <w:r w:rsidRPr="00873E69">
        <w:t>,</w:t>
      </w:r>
      <w:r>
        <w:t xml:space="preserve"> les valeurs universelles de la République, la défense de l´innocence et du droit, de la République ; la défense des droits de l´homme,</w:t>
      </w:r>
    </w:p>
    <w:p w14:paraId="2C4FE180" w14:textId="77777777" w:rsidR="00813AD8" w:rsidRDefault="00000000">
      <w:pPr>
        <w:jc w:val="both"/>
      </w:pPr>
      <w:r>
        <w:t xml:space="preserve">Clémenceau et son journal </w:t>
      </w:r>
      <w:r>
        <w:rPr>
          <w:rStyle w:val="Nmerodepgina"/>
          <w:i/>
          <w:iCs/>
        </w:rPr>
        <w:t>L´Aurore,</w:t>
      </w:r>
      <w:r>
        <w:t xml:space="preserve"> Jean Jaurès</w:t>
      </w:r>
      <w:r w:rsidRPr="00873E69">
        <w:t>.</w:t>
      </w:r>
    </w:p>
    <w:p w14:paraId="0F8AB65B" w14:textId="77777777" w:rsidR="00813AD8" w:rsidRDefault="00813AD8">
      <w:pPr>
        <w:jc w:val="both"/>
      </w:pPr>
    </w:p>
    <w:p w14:paraId="57828624" w14:textId="77777777" w:rsidR="00813AD8" w:rsidRDefault="00813AD8">
      <w:pPr>
        <w:jc w:val="both"/>
      </w:pPr>
    </w:p>
    <w:p w14:paraId="4560FF0D" w14:textId="77777777" w:rsidR="00813AD8" w:rsidRDefault="00813AD8">
      <w:pPr>
        <w:jc w:val="both"/>
      </w:pPr>
    </w:p>
    <w:p w14:paraId="352565BF" w14:textId="77777777" w:rsidR="00813AD8" w:rsidRDefault="00813AD8">
      <w:pPr>
        <w:jc w:val="both"/>
      </w:pPr>
    </w:p>
    <w:p w14:paraId="76BD29EC" w14:textId="77777777" w:rsidR="00813AD8" w:rsidRDefault="00000000">
      <w:pPr>
        <w:jc w:val="both"/>
        <w:rPr>
          <w:rStyle w:val="Nmerodepgina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 xml:space="preserve">II.  </w:t>
      </w:r>
      <w:r>
        <w:rPr>
          <w:rStyle w:val="Nmerodepgina"/>
          <w:b/>
          <w:bCs/>
          <w:sz w:val="28"/>
          <w:szCs w:val="28"/>
          <w:u w:val="single"/>
        </w:rPr>
        <w:t>République “radicale</w:t>
      </w:r>
      <w:r>
        <w:rPr>
          <w:rStyle w:val="Nmerodepgina"/>
          <w:b/>
          <w:bCs/>
          <w:sz w:val="28"/>
          <w:szCs w:val="28"/>
        </w:rPr>
        <w:t>”</w:t>
      </w:r>
      <w:r>
        <w:rPr>
          <w:rStyle w:val="Nmerodepgina"/>
          <w:b/>
          <w:bCs/>
          <w:sz w:val="28"/>
          <w:szCs w:val="28"/>
          <w:lang w:val="es-ES_tradnl"/>
        </w:rPr>
        <w:t xml:space="preserve"> (</w:t>
      </w:r>
      <w:r>
        <w:rPr>
          <w:rStyle w:val="Nmerodepgina"/>
          <w:b/>
          <w:bCs/>
          <w:sz w:val="28"/>
          <w:szCs w:val="28"/>
          <w:u w:val="single"/>
        </w:rPr>
        <w:t>1900-1914</w:t>
      </w:r>
      <w:r>
        <w:rPr>
          <w:rStyle w:val="Nmerodepgina"/>
          <w:b/>
          <w:bCs/>
          <w:sz w:val="28"/>
          <w:szCs w:val="28"/>
          <w:u w:val="single"/>
          <w:lang w:val="es-ES_tradnl"/>
        </w:rPr>
        <w:t>)</w:t>
      </w:r>
      <w:r>
        <w:rPr>
          <w:rStyle w:val="Nmerodepgina"/>
          <w:b/>
          <w:bCs/>
          <w:sz w:val="28"/>
          <w:szCs w:val="28"/>
        </w:rPr>
        <w:t xml:space="preserve">. </w:t>
      </w:r>
    </w:p>
    <w:p w14:paraId="51FE4542" w14:textId="77777777" w:rsidR="00813AD8" w:rsidRDefault="00000000">
      <w:pPr>
        <w:jc w:val="both"/>
      </w:pPr>
      <w:r>
        <w:lastRenderedPageBreak/>
        <w:t>Waldeck-Rousseau commence cette république radicale qui va durer jusqu´à la guerre. Il faut rétablir l´ordre républicain, refonder la République sur de nouvelles bases.</w:t>
      </w:r>
    </w:p>
    <w:p w14:paraId="22B3DF01" w14:textId="77777777" w:rsidR="00813AD8" w:rsidRDefault="00813AD8">
      <w:pPr>
        <w:jc w:val="both"/>
      </w:pPr>
    </w:p>
    <w:p w14:paraId="697EDDA9" w14:textId="77777777" w:rsidR="00813AD8" w:rsidRDefault="00000000">
      <w:pPr>
        <w:jc w:val="both"/>
      </w:pPr>
      <w:r>
        <w:t>1901 congrès : r</w:t>
      </w:r>
      <w:r>
        <w:rPr>
          <w:rStyle w:val="Nmerodepgina"/>
          <w:u w:val="single"/>
        </w:rPr>
        <w:t>assemblement de tous les radicaux</w:t>
      </w:r>
      <w:r w:rsidRPr="00873E69">
        <w:t>-</w:t>
      </w:r>
    </w:p>
    <w:p w14:paraId="430A945B" w14:textId="77777777" w:rsidR="00813AD8" w:rsidRDefault="00000000">
      <w:pPr>
        <w:jc w:val="both"/>
      </w:pPr>
      <w:r>
        <w:t>Programme : action laïque contre le cléricalisme ; action démocratique contre la dictature ; action sociale contre la misère.</w:t>
      </w:r>
    </w:p>
    <w:p w14:paraId="07EA397C" w14:textId="77777777" w:rsidR="00813AD8" w:rsidRDefault="00000000">
      <w:pPr>
        <w:jc w:val="both"/>
      </w:pPr>
      <w:r>
        <w:t>Représente les intérêts des classes moyennes.</w:t>
      </w:r>
    </w:p>
    <w:p w14:paraId="3FABF608" w14:textId="77777777" w:rsidR="00813AD8" w:rsidRDefault="00000000">
      <w:pPr>
        <w:pStyle w:val="Prrafodelista"/>
        <w:numPr>
          <w:ilvl w:val="0"/>
          <w:numId w:val="4"/>
        </w:numPr>
        <w:jc w:val="both"/>
      </w:pPr>
      <w:r>
        <w:t xml:space="preserve">Alliance Républicaine démocratique. Waldeck-Rousseau, Raymond Poincaré, Louis Barthou, Maurice Rouvier… Soutenu par </w:t>
      </w:r>
      <w:r>
        <w:rPr>
          <w:rStyle w:val="Nmerodepgina"/>
          <w:i/>
          <w:iCs/>
        </w:rPr>
        <w:t>Le Petit Parisien</w:t>
      </w:r>
      <w:r>
        <w:t xml:space="preserve"> et </w:t>
      </w:r>
      <w:r>
        <w:rPr>
          <w:rStyle w:val="Nmerodepgina"/>
          <w:i/>
          <w:iCs/>
        </w:rPr>
        <w:t>Le Matin</w:t>
      </w:r>
      <w:r>
        <w:t xml:space="preserve"> journaux puissants.</w:t>
      </w:r>
    </w:p>
    <w:p w14:paraId="430A5C49" w14:textId="77777777" w:rsidR="00813AD8" w:rsidRDefault="00813AD8">
      <w:pPr>
        <w:jc w:val="both"/>
      </w:pPr>
    </w:p>
    <w:p w14:paraId="7F832C04" w14:textId="77777777" w:rsidR="00813AD8" w:rsidRDefault="00000000">
      <w:pPr>
        <w:jc w:val="both"/>
      </w:pPr>
      <w:r>
        <w:t>1900- 1914. Début de la république Radicale, dominé par le parti Radical.</w:t>
      </w:r>
    </w:p>
    <w:p w14:paraId="663C8AF0" w14:textId="77777777" w:rsidR="00813AD8" w:rsidRDefault="00000000">
      <w:pPr>
        <w:jc w:val="both"/>
      </w:pPr>
      <w:r>
        <w:t>Hommes forts : Clémenceau (président du conseil entre 1906 et 1909) et Aristide Briand (1909-1911</w:t>
      </w:r>
      <w:r w:rsidRPr="00873E69">
        <w:t>)</w:t>
      </w:r>
      <w:r>
        <w:t>.</w:t>
      </w:r>
    </w:p>
    <w:p w14:paraId="3BAB1233" w14:textId="77777777" w:rsidR="00813AD8" w:rsidRDefault="00813AD8">
      <w:pPr>
        <w:jc w:val="both"/>
      </w:pPr>
    </w:p>
    <w:p w14:paraId="2CE5EF6B" w14:textId="77777777" w:rsidR="00813AD8" w:rsidRDefault="00000000">
      <w:pPr>
        <w:jc w:val="both"/>
      </w:pPr>
      <w:r>
        <w:rPr>
          <w:rStyle w:val="Nmerodepgina"/>
          <w:b/>
          <w:bCs/>
        </w:rPr>
        <w:t>Mesures</w:t>
      </w:r>
      <w:r>
        <w:t> :</w:t>
      </w:r>
    </w:p>
    <w:p w14:paraId="0C1E9AE4" w14:textId="77777777" w:rsidR="00813AD8" w:rsidRDefault="00000000">
      <w:pPr>
        <w:jc w:val="both"/>
      </w:pPr>
      <w:r>
        <w:t xml:space="preserve">Dès 1899 </w:t>
      </w:r>
      <w:proofErr w:type="gramStart"/>
      <w:r>
        <w:t>reprise</w:t>
      </w:r>
      <w:proofErr w:type="gramEnd"/>
      <w:r>
        <w:t xml:space="preserve"> en mai de l´armée, répression de l´attitude ligueuse.</w:t>
      </w:r>
    </w:p>
    <w:p w14:paraId="0D28C717" w14:textId="77777777" w:rsidR="00813AD8" w:rsidRDefault="00000000">
      <w:pPr>
        <w:jc w:val="both"/>
      </w:pPr>
      <w:r>
        <w:t>1901 Loi sur les associations qui donne une plus grande liberté pour la création d´associations ; les congrégations religieuses ont un statut particulier</w:t>
      </w:r>
    </w:p>
    <w:p w14:paraId="706A81EA" w14:textId="77777777" w:rsidR="00813AD8" w:rsidRDefault="00000000">
      <w:pPr>
        <w:jc w:val="both"/>
      </w:pPr>
      <w:r>
        <w:t>&gt; grand essor des associations.</w:t>
      </w:r>
    </w:p>
    <w:p w14:paraId="4106CF91" w14:textId="77777777" w:rsidR="00813AD8" w:rsidRDefault="00813AD8">
      <w:pPr>
        <w:jc w:val="both"/>
      </w:pPr>
    </w:p>
    <w:p w14:paraId="3D55B455" w14:textId="77777777" w:rsidR="00813AD8" w:rsidRDefault="00000000">
      <w:pPr>
        <w:jc w:val="both"/>
        <w:rPr>
          <w:rStyle w:val="Nmerodepgina"/>
          <w:u w:val="single"/>
        </w:rPr>
      </w:pPr>
      <w:r>
        <w:rPr>
          <w:rStyle w:val="Nmerodepgina"/>
          <w:u w:val="single"/>
        </w:rPr>
        <w:t>Les reformes sociales.</w:t>
      </w:r>
    </w:p>
    <w:p w14:paraId="1BF405BC" w14:textId="77777777" w:rsidR="00813AD8" w:rsidRDefault="00000000">
      <w:pPr>
        <w:jc w:val="both"/>
      </w:pPr>
      <w:r>
        <w:t>Sous pression du modèle et étant donné la force des mouvements de grève,</w:t>
      </w:r>
      <w:r w:rsidRPr="00873E69">
        <w:t xml:space="preserve"> le</w:t>
      </w:r>
      <w:r>
        <w:t xml:space="preserve"> ministère d´Alexandre Millerand va essayer de promouvoir une politique sociale, plus forte</w:t>
      </w:r>
    </w:p>
    <w:p w14:paraId="7B8CC380" w14:textId="77777777" w:rsidR="00813AD8" w:rsidRDefault="00813AD8">
      <w:pPr>
        <w:jc w:val="both"/>
      </w:pPr>
    </w:p>
    <w:p w14:paraId="62350D45" w14:textId="77777777" w:rsidR="00813AD8" w:rsidRDefault="00000000">
      <w:pPr>
        <w:jc w:val="both"/>
      </w:pPr>
      <w:r>
        <w:t>Loi d´assistance de 1905 : Assistance obligatoire aux infirmes et au incurables ; loi d´assistance de 1913 assistance aux femmes en couches</w:t>
      </w:r>
    </w:p>
    <w:p w14:paraId="284AEF01" w14:textId="77777777" w:rsidR="00813AD8" w:rsidRDefault="00000000">
      <w:pPr>
        <w:jc w:val="both"/>
      </w:pPr>
      <w:r>
        <w:t>Loi d´assistance médicale gratuite de 1893 &gt; permet d´encadrer mieux les campagnes du point de vue de la santé</w:t>
      </w:r>
    </w:p>
    <w:p w14:paraId="5DBFB228" w14:textId="77777777" w:rsidR="00813AD8" w:rsidRDefault="00000000">
      <w:pPr>
        <w:numPr>
          <w:ilvl w:val="0"/>
          <w:numId w:val="7"/>
        </w:numPr>
        <w:jc w:val="both"/>
      </w:pPr>
      <w:r>
        <w:t xml:space="preserve">Loi sur les accidents de travail : avec </w:t>
      </w:r>
      <w:proofErr w:type="gramStart"/>
      <w:r>
        <w:t>un indemnité systématique</w:t>
      </w:r>
      <w:proofErr w:type="gramEnd"/>
      <w:r>
        <w:t>.</w:t>
      </w:r>
    </w:p>
    <w:p w14:paraId="1E229C99" w14:textId="77777777" w:rsidR="00813AD8" w:rsidRDefault="00000000">
      <w:pPr>
        <w:numPr>
          <w:ilvl w:val="0"/>
          <w:numId w:val="6"/>
        </w:numPr>
        <w:jc w:val="both"/>
      </w:pPr>
      <w:r>
        <w:t>En 1874 puis en 1892 le travail des enfants est limité. D´abord interdit aux moins de 10 ans puis au moins de 13 ans.</w:t>
      </w:r>
    </w:p>
    <w:p w14:paraId="30DE5AEC" w14:textId="77777777" w:rsidR="00813AD8" w:rsidRDefault="00000000">
      <w:pPr>
        <w:ind w:firstLine="720"/>
        <w:jc w:val="both"/>
      </w:pPr>
      <w:r>
        <w:t>Pas plus de 10 heures par jour pour les moins de 16 ans.</w:t>
      </w:r>
    </w:p>
    <w:p w14:paraId="5D52D232" w14:textId="77777777" w:rsidR="00813AD8" w:rsidRDefault="00000000">
      <w:pPr>
        <w:ind w:firstLine="720"/>
        <w:jc w:val="both"/>
      </w:pPr>
      <w:r>
        <w:t>La journée des femmes est limitée à 11 heures.</w:t>
      </w:r>
    </w:p>
    <w:p w14:paraId="4D56A66C" w14:textId="77777777" w:rsidR="00813AD8" w:rsidRDefault="00000000">
      <w:pPr>
        <w:jc w:val="both"/>
      </w:pPr>
      <w:r>
        <w:t>1902 : la durée de travail est limitée à 12 heures pour les hommes adultes</w:t>
      </w:r>
    </w:p>
    <w:p w14:paraId="103B6A68" w14:textId="77777777" w:rsidR="00813AD8" w:rsidRDefault="00000000">
      <w:pPr>
        <w:jc w:val="both"/>
      </w:pPr>
      <w:r>
        <w:t>La durée de travail est limitée à 10 heures dans les usines où travaillent des adultes et des enfants.</w:t>
      </w:r>
    </w:p>
    <w:p w14:paraId="526DE435" w14:textId="77777777" w:rsidR="00813AD8" w:rsidRDefault="00000000">
      <w:pPr>
        <w:jc w:val="both"/>
      </w:pPr>
      <w:r>
        <w:t>Création en 1906 d´un Ministère du travail</w:t>
      </w:r>
    </w:p>
    <w:p w14:paraId="5CD8A995" w14:textId="77777777" w:rsidR="00813AD8" w:rsidRDefault="00000000">
      <w:pPr>
        <w:jc w:val="both"/>
      </w:pPr>
      <w:r>
        <w:t xml:space="preserve">1906 </w:t>
      </w:r>
      <w:proofErr w:type="gramStart"/>
      <w:r>
        <w:t>loi</w:t>
      </w:r>
      <w:proofErr w:type="gramEnd"/>
      <w:r>
        <w:t xml:space="preserve"> qui établit le repos hebdomadaire.</w:t>
      </w:r>
    </w:p>
    <w:p w14:paraId="7EEE9B48" w14:textId="77777777" w:rsidR="00813AD8" w:rsidRDefault="00000000">
      <w:pPr>
        <w:jc w:val="both"/>
      </w:pPr>
      <w:r>
        <w:t>1910 Loi d´assurance qui établit un régime de retraite à partir de 65 ans, avec un versement obligatoire. (« loi pour les morts »)</w:t>
      </w:r>
    </w:p>
    <w:p w14:paraId="22C8176A" w14:textId="77777777" w:rsidR="00813AD8" w:rsidRDefault="00813AD8">
      <w:pPr>
        <w:jc w:val="both"/>
      </w:pPr>
    </w:p>
    <w:p w14:paraId="7136F387" w14:textId="77777777" w:rsidR="00813AD8" w:rsidRDefault="00000000">
      <w:pPr>
        <w:numPr>
          <w:ilvl w:val="0"/>
          <w:numId w:val="4"/>
        </w:numPr>
        <w:jc w:val="both"/>
      </w:pPr>
      <w:proofErr w:type="gramStart"/>
      <w:r>
        <w:t>mais</w:t>
      </w:r>
      <w:proofErr w:type="gramEnd"/>
      <w:r>
        <w:t xml:space="preserve"> ces mouvements ne vont pas sans difficulté.</w:t>
      </w:r>
    </w:p>
    <w:p w14:paraId="642980D2" w14:textId="77777777" w:rsidR="00813AD8" w:rsidRDefault="00000000">
      <w:pPr>
        <w:jc w:val="both"/>
      </w:pPr>
      <w:r>
        <w:lastRenderedPageBreak/>
        <w:t>Les classes moyennes hostiles aux mesures sociales car trop coûteuses.</w:t>
      </w:r>
    </w:p>
    <w:p w14:paraId="273FDF05" w14:textId="77777777" w:rsidR="00813AD8" w:rsidRDefault="00813AD8">
      <w:pPr>
        <w:jc w:val="both"/>
      </w:pPr>
    </w:p>
    <w:p w14:paraId="585B776A" w14:textId="77777777" w:rsidR="00813AD8" w:rsidRDefault="00000000">
      <w:pPr>
        <w:jc w:val="both"/>
      </w:pPr>
      <w:r>
        <w:rPr>
          <w:rStyle w:val="Nmerodepgina"/>
          <w:u w:val="single"/>
        </w:rPr>
        <w:t>Les relations avec l´église : la séparation avec l´église</w:t>
      </w:r>
    </w:p>
    <w:p w14:paraId="48010AFA" w14:textId="77777777" w:rsidR="00813AD8" w:rsidRDefault="00000000">
      <w:pPr>
        <w:jc w:val="both"/>
      </w:pPr>
      <w:r>
        <w:t>Le 9 décembre 1905 est votée la loi de la séparation de l´église et de l´état.</w:t>
      </w:r>
    </w:p>
    <w:p w14:paraId="6B0F011E" w14:textId="77777777" w:rsidR="00813AD8" w:rsidRDefault="00000000">
      <w:pPr>
        <w:jc w:val="both"/>
      </w:pPr>
      <w:r>
        <w:t>Les catholiques réagissent formant l´Action Libérale populaire (ALP), fondé par Jacques Piou et Albert de Mun</w:t>
      </w:r>
      <w:r w:rsidRPr="00873E69">
        <w:t xml:space="preserve">.  </w:t>
      </w:r>
      <w:r>
        <w:t>Briand réagit est laisse au catholiques l´usage des églises et fait voter une loi sur la liberté de réunion, qui finit avec le délit de messe ».</w:t>
      </w:r>
    </w:p>
    <w:p w14:paraId="39AAD61B" w14:textId="77777777" w:rsidR="00813AD8" w:rsidRDefault="00813AD8">
      <w:pPr>
        <w:jc w:val="both"/>
      </w:pPr>
    </w:p>
    <w:p w14:paraId="69E4AD89" w14:textId="77777777" w:rsidR="00813AD8" w:rsidRDefault="00000000">
      <w:pPr>
        <w:jc w:val="both"/>
        <w:rPr>
          <w:b/>
          <w:bCs/>
        </w:rPr>
      </w:pPr>
      <w:r w:rsidRPr="00873E69">
        <w:rPr>
          <w:b/>
          <w:bCs/>
        </w:rPr>
        <w:t>Apparition de partis politiques modernes.</w:t>
      </w:r>
    </w:p>
    <w:p w14:paraId="04E257E9" w14:textId="77777777" w:rsidR="00813AD8" w:rsidRDefault="00000000">
      <w:pPr>
        <w:jc w:val="both"/>
      </w:pPr>
      <w:r w:rsidRPr="00873E69">
        <w:rPr>
          <w:rStyle w:val="Nmerodepgina"/>
          <w:u w:val="single"/>
        </w:rPr>
        <w:t xml:space="preserve">Les </w:t>
      </w:r>
      <w:proofErr w:type="gramStart"/>
      <w:r w:rsidRPr="00873E69">
        <w:rPr>
          <w:rStyle w:val="Nmerodepgina"/>
          <w:u w:val="single"/>
        </w:rPr>
        <w:t>socialistes:</w:t>
      </w:r>
      <w:proofErr w:type="gramEnd"/>
      <w:r w:rsidRPr="00873E69">
        <w:rPr>
          <w:rStyle w:val="Nmerodepgina"/>
          <w:u w:val="single"/>
        </w:rPr>
        <w:t xml:space="preserve"> En 1905, </w:t>
      </w:r>
      <w:r>
        <w:rPr>
          <w:rStyle w:val="Nmerodepgina"/>
          <w:u w:val="single"/>
        </w:rPr>
        <w:t xml:space="preserve">s´unissent et forment la S.F.I.O. </w:t>
      </w:r>
      <w:r>
        <w:t xml:space="preserve">(Section Française de l´ Internationale Ouvrière) dominée par les socialistes révolutionnaires derrière Jules Guesde mais en fait, Jean Jaurès, qui dirige </w:t>
      </w:r>
      <w:r>
        <w:rPr>
          <w:rStyle w:val="Nmerodepgina"/>
          <w:i/>
          <w:iCs/>
        </w:rPr>
        <w:t>l´Humanité</w:t>
      </w:r>
      <w:r>
        <w:t xml:space="preserve">, journal clé du socialisme, devient rapidement le personnage dominant, </w:t>
      </w:r>
    </w:p>
    <w:p w14:paraId="7A5331C6" w14:textId="77777777" w:rsidR="00813AD8" w:rsidRDefault="00000000">
      <w:pPr>
        <w:jc w:val="both"/>
      </w:pPr>
      <w:r w:rsidRPr="00873E69">
        <w:t>De 1905 à 1913, la SIFIO « triple le nombre de ses adhérents (il passe de 34 700 à 90 000), passe de 880 000 en 1906 à 1,4 million en 1913, soit 17% des suffrages).</w:t>
      </w:r>
    </w:p>
    <w:p w14:paraId="64A9789B" w14:textId="77777777" w:rsidR="00813AD8" w:rsidRDefault="00813AD8">
      <w:pPr>
        <w:jc w:val="both"/>
      </w:pPr>
    </w:p>
    <w:p w14:paraId="5484BFEE" w14:textId="77777777" w:rsidR="00813AD8" w:rsidRDefault="00000000">
      <w:pPr>
        <w:jc w:val="both"/>
        <w:rPr>
          <w:b/>
          <w:bCs/>
        </w:rPr>
      </w:pPr>
      <w:r w:rsidRPr="00873E69">
        <w:rPr>
          <w:b/>
          <w:bCs/>
        </w:rPr>
        <w:t>Société.</w:t>
      </w:r>
    </w:p>
    <w:p w14:paraId="03C3DD57" w14:textId="77777777" w:rsidR="00813AD8" w:rsidRDefault="00000000">
      <w:pPr>
        <w:jc w:val="both"/>
        <w:rPr>
          <w:rStyle w:val="Nmerodepgina"/>
          <w:u w:val="single"/>
        </w:rPr>
      </w:pPr>
      <w:r>
        <w:rPr>
          <w:u w:val="single"/>
        </w:rPr>
        <w:t>Place plus importante de la petite bourgeoisie.</w:t>
      </w:r>
    </w:p>
    <w:p w14:paraId="0C0EF7D9" w14:textId="77777777" w:rsidR="00813AD8" w:rsidRDefault="00000000">
      <w:pPr>
        <w:jc w:val="both"/>
      </w:pPr>
      <w:r>
        <w:t xml:space="preserve">Progressivement les radicaux laissent une plus grande place aux hommes politiques issus </w:t>
      </w:r>
      <w:proofErr w:type="spellStart"/>
      <w:r>
        <w:t>des</w:t>
      </w:r>
      <w:proofErr w:type="spellEnd"/>
      <w:r>
        <w:t xml:space="preserve"> la petite et moyenne bourgeoise notamment les médecins, les enseignants, les industriels d´une nouvelle génération.</w:t>
      </w:r>
    </w:p>
    <w:p w14:paraId="3546FDE0" w14:textId="77777777" w:rsidR="00813AD8" w:rsidRDefault="00000000">
      <w:pPr>
        <w:jc w:val="both"/>
      </w:pPr>
      <w:r>
        <w:t>En 1898, 30 députés sont d´origine modeste.</w:t>
      </w:r>
    </w:p>
    <w:p w14:paraId="7F863D22" w14:textId="77777777" w:rsidR="00813AD8" w:rsidRDefault="00000000">
      <w:pPr>
        <w:jc w:val="both"/>
      </w:pPr>
      <w:r>
        <w:t>En 1905 la moitié des députés socialistes sont issus de la petite bourgeoisie</w:t>
      </w:r>
    </w:p>
    <w:p w14:paraId="5BE43B7C" w14:textId="77777777" w:rsidR="00813AD8" w:rsidRDefault="00813AD8">
      <w:pPr>
        <w:jc w:val="both"/>
      </w:pPr>
    </w:p>
    <w:p w14:paraId="5DCAE0E2" w14:textId="77777777" w:rsidR="00813AD8" w:rsidRDefault="00813AD8">
      <w:pPr>
        <w:jc w:val="both"/>
      </w:pPr>
    </w:p>
    <w:p w14:paraId="4B2219F7" w14:textId="77777777" w:rsidR="00813AD8" w:rsidRDefault="00000000">
      <w:pPr>
        <w:jc w:val="both"/>
        <w:rPr>
          <w:rStyle w:val="Nmerodepgina"/>
          <w:b/>
          <w:bCs/>
        </w:rPr>
      </w:pPr>
      <w:r>
        <w:rPr>
          <w:rStyle w:val="Nmerodepgina"/>
          <w:b/>
          <w:bCs/>
          <w:u w:val="single"/>
        </w:rPr>
        <w:t>Politique étrangère :</w:t>
      </w:r>
      <w:r>
        <w:rPr>
          <w:rStyle w:val="Nmerodepgina"/>
          <w:b/>
          <w:bCs/>
        </w:rPr>
        <w:t xml:space="preserve"> </w:t>
      </w:r>
    </w:p>
    <w:p w14:paraId="764AE6BA" w14:textId="77777777" w:rsidR="00813AD8" w:rsidRDefault="00000000">
      <w:pPr>
        <w:jc w:val="both"/>
        <w:rPr>
          <w:u w:val="single"/>
        </w:rPr>
      </w:pPr>
      <w:r w:rsidRPr="00873E69">
        <w:rPr>
          <w:u w:val="single"/>
        </w:rPr>
        <w:t>Importance de l´action de T.Delcassé.</w:t>
      </w:r>
    </w:p>
    <w:p w14:paraId="32827125" w14:textId="77777777" w:rsidR="00813AD8" w:rsidRDefault="00000000">
      <w:pPr>
        <w:jc w:val="both"/>
      </w:pPr>
      <w:r w:rsidRPr="00873E69">
        <w:t>-</w:t>
      </w:r>
      <w:r w:rsidRPr="00873E69">
        <w:tab/>
        <w:t xml:space="preserve">Delcassé va promouvoir </w:t>
      </w:r>
      <w:r w:rsidRPr="00873E69">
        <w:rPr>
          <w:rStyle w:val="Nmerodepgina"/>
          <w:b/>
          <w:bCs/>
        </w:rPr>
        <w:t>l´Entente Cordiale</w:t>
      </w:r>
      <w:r w:rsidRPr="00873E69">
        <w:t xml:space="preserve"> avec l´Angleterre en </w:t>
      </w:r>
      <w:r w:rsidRPr="00873E69">
        <w:rPr>
          <w:rStyle w:val="Nmerodepgina"/>
          <w:b/>
          <w:bCs/>
        </w:rPr>
        <w:t>1904.</w:t>
      </w:r>
    </w:p>
    <w:p w14:paraId="513B70C8" w14:textId="77777777" w:rsidR="00813AD8" w:rsidRDefault="00000000">
      <w:pPr>
        <w:jc w:val="both"/>
      </w:pPr>
      <w:r w:rsidRPr="00873E69">
        <w:t>-</w:t>
      </w:r>
      <w:r w:rsidRPr="00873E69">
        <w:tab/>
        <w:t>Il met en place ce que sera la Triple Entente (France, Angleterre, Russie</w:t>
      </w:r>
      <w:proofErr w:type="gramStart"/>
      <w:r w:rsidRPr="00873E69">
        <w:t>);</w:t>
      </w:r>
      <w:proofErr w:type="gramEnd"/>
    </w:p>
    <w:p w14:paraId="70628869" w14:textId="77777777" w:rsidR="00813AD8" w:rsidRDefault="00000000">
      <w:pPr>
        <w:jc w:val="both"/>
      </w:pPr>
      <w:r w:rsidRPr="00873E69">
        <w:t>-</w:t>
      </w:r>
      <w:r w:rsidRPr="00873E69">
        <w:tab/>
        <w:t>Il rapproche de l´Italie et éloigne l´Italie du bloc Allemagne-Autriche, pour dissocier l´Italie de la Triplice.</w:t>
      </w:r>
    </w:p>
    <w:p w14:paraId="0F182998" w14:textId="77777777" w:rsidR="00813AD8" w:rsidRDefault="00000000">
      <w:pPr>
        <w:jc w:val="both"/>
      </w:pPr>
      <w:r w:rsidRPr="00873E69">
        <w:t>-</w:t>
      </w:r>
      <w:r w:rsidRPr="00873E69">
        <w:tab/>
        <w:t>Il développe la politique coloniale notamment avec l´engagement au Maroc (qui va être une source de conflit avec l´Allemagne), avec l´idée de rattacher le Maroc à la France.</w:t>
      </w:r>
    </w:p>
    <w:p w14:paraId="2D007307" w14:textId="77777777" w:rsidR="00813AD8" w:rsidRDefault="00813AD8">
      <w:pPr>
        <w:jc w:val="both"/>
        <w:rPr>
          <w:rStyle w:val="Nmerodepgina"/>
          <w:b/>
          <w:bCs/>
        </w:rPr>
      </w:pPr>
    </w:p>
    <w:p w14:paraId="05499FF9" w14:textId="77777777" w:rsidR="00813AD8" w:rsidRDefault="00000000">
      <w:pPr>
        <w:jc w:val="both"/>
      </w:pPr>
      <w:r>
        <w:rPr>
          <w:rStyle w:val="Nmerodepgina"/>
          <w:b/>
          <w:bCs/>
        </w:rPr>
        <w:t>Empire colonial</w:t>
      </w:r>
      <w:r>
        <w:t xml:space="preserve"> (cf. notes).</w:t>
      </w:r>
    </w:p>
    <w:p w14:paraId="748AD16B" w14:textId="77777777" w:rsidR="00813AD8" w:rsidRDefault="00000000">
      <w:pPr>
        <w:jc w:val="both"/>
      </w:pPr>
      <w:r w:rsidRPr="00873E69">
        <w:t xml:space="preserve">Elle est favorisée par Berlin, par Bismarck. </w:t>
      </w:r>
      <w:r>
        <w:t>Conférence de Berlin (nov.1884-fev.1885</w:t>
      </w:r>
      <w:proofErr w:type="gramStart"/>
      <w:r>
        <w:t>)</w:t>
      </w:r>
      <w:r w:rsidRPr="00873E69">
        <w:t>:</w:t>
      </w:r>
      <w:proofErr w:type="gramEnd"/>
      <w:r w:rsidRPr="00873E69">
        <w:t xml:space="preserve"> les puissances accordent que le partage de l´Afrique doit être négocié.</w:t>
      </w:r>
    </w:p>
    <w:p w14:paraId="0C90FE65" w14:textId="77777777" w:rsidR="00813AD8" w:rsidRDefault="00000000">
      <w:pPr>
        <w:jc w:val="both"/>
      </w:pPr>
      <w:r>
        <w:t>Colonisation vue comme positive par les républicains, la gauche</w:t>
      </w:r>
      <w:r w:rsidRPr="00873E69">
        <w:t xml:space="preserve">. Elle est favorisée par Jules Ferry. </w:t>
      </w:r>
      <w:proofErr w:type="gramStart"/>
      <w:r w:rsidRPr="00873E69">
        <w:t>Arguments:</w:t>
      </w:r>
      <w:proofErr w:type="gramEnd"/>
      <w:r w:rsidRPr="00873E69">
        <w:t xml:space="preserve"> besoin de nouveaux marchés, de nouvelles matière premières, accroître le prestige de la République, propager les valeurs de la civilisation</w:t>
      </w:r>
      <w:r>
        <w:t>. La droite monarchiste (Charles Maurras)</w:t>
      </w:r>
      <w:r w:rsidRPr="00873E69">
        <w:t xml:space="preserve"> </w:t>
      </w:r>
      <w:r>
        <w:t>et les Radicaux, Clemenceau, ont été contre la colonisation.</w:t>
      </w:r>
    </w:p>
    <w:p w14:paraId="317C1A5F" w14:textId="77777777" w:rsidR="00813AD8" w:rsidRDefault="00813AD8">
      <w:pPr>
        <w:jc w:val="both"/>
      </w:pPr>
    </w:p>
    <w:p w14:paraId="010C7267" w14:textId="77777777" w:rsidR="00813AD8" w:rsidRDefault="00000000">
      <w:pPr>
        <w:jc w:val="both"/>
      </w:pPr>
      <w:r w:rsidRPr="00873E69">
        <w:rPr>
          <w:rStyle w:val="Nmerodepgina"/>
          <w:b/>
          <w:bCs/>
        </w:rPr>
        <w:t>La colonisation</w:t>
      </w:r>
      <w:r w:rsidRPr="00873E69">
        <w:t xml:space="preserve"> touche, </w:t>
      </w:r>
      <w:r w:rsidRPr="00873E69">
        <w:rPr>
          <w:rStyle w:val="Nmerodepgina"/>
          <w:b/>
          <w:bCs/>
        </w:rPr>
        <w:t>est favorisée par le capitalisme</w:t>
      </w:r>
      <w:r w:rsidRPr="00873E69">
        <w:t>.</w:t>
      </w:r>
    </w:p>
    <w:p w14:paraId="558D7C42" w14:textId="77777777" w:rsidR="00813AD8" w:rsidRDefault="00813AD8">
      <w:pPr>
        <w:ind w:left="360"/>
        <w:jc w:val="both"/>
      </w:pPr>
    </w:p>
    <w:p w14:paraId="2FE4DB93" w14:textId="77777777" w:rsidR="00813AD8" w:rsidRDefault="00000000">
      <w:pPr>
        <w:jc w:val="both"/>
        <w:rPr>
          <w:rStyle w:val="Nmerodepgina"/>
          <w:b/>
          <w:bCs/>
          <w:u w:val="single"/>
        </w:rPr>
      </w:pPr>
      <w:r>
        <w:rPr>
          <w:rStyle w:val="Nmerodepgina"/>
          <w:b/>
          <w:bCs/>
          <w:u w:val="single"/>
        </w:rPr>
        <w:lastRenderedPageBreak/>
        <w:t>Bibliographie :</w:t>
      </w:r>
    </w:p>
    <w:p w14:paraId="79C87569" w14:textId="77777777" w:rsidR="00813AD8" w:rsidRDefault="00000000">
      <w:pPr>
        <w:jc w:val="both"/>
      </w:pPr>
      <w:r>
        <w:t xml:space="preserve">BÉRA Matthieu, LAMY </w:t>
      </w:r>
      <w:proofErr w:type="gramStart"/>
      <w:r>
        <w:t xml:space="preserve">Yvon, </w:t>
      </w:r>
      <w:r>
        <w:rPr>
          <w:rStyle w:val="Nmerodepgina"/>
          <w:i/>
          <w:iCs/>
        </w:rPr>
        <w:t xml:space="preserve"> Sociologie</w:t>
      </w:r>
      <w:proofErr w:type="gramEnd"/>
      <w:r>
        <w:rPr>
          <w:rStyle w:val="Nmerodepgina"/>
          <w:i/>
          <w:iCs/>
        </w:rPr>
        <w:t xml:space="preserve"> de la culture,</w:t>
      </w:r>
      <w:r>
        <w:t xml:space="preserve"> Paris, Armand Colin, 2003.</w:t>
      </w:r>
    </w:p>
    <w:p w14:paraId="1A4D2346" w14:textId="77777777" w:rsidR="00813AD8" w:rsidRDefault="00000000">
      <w:pPr>
        <w:jc w:val="both"/>
      </w:pPr>
      <w:r>
        <w:t xml:space="preserve">DÉMIER Francis, </w:t>
      </w:r>
      <w:r>
        <w:rPr>
          <w:rStyle w:val="Nmerodepgina"/>
          <w:i/>
          <w:iCs/>
        </w:rPr>
        <w:t xml:space="preserve">La France du </w:t>
      </w:r>
      <w:proofErr w:type="spellStart"/>
      <w:r>
        <w:rPr>
          <w:rStyle w:val="Nmerodepgina"/>
          <w:i/>
          <w:iCs/>
        </w:rPr>
        <w:t>XIXè</w:t>
      </w:r>
      <w:proofErr w:type="spellEnd"/>
      <w:r>
        <w:rPr>
          <w:rStyle w:val="Nmerodepgina"/>
          <w:i/>
          <w:iCs/>
        </w:rPr>
        <w:t xml:space="preserve"> siècle. 1814-1914.</w:t>
      </w:r>
      <w:r>
        <w:t xml:space="preserve"> Paris, Seuil, </w:t>
      </w:r>
      <w:proofErr w:type="spellStart"/>
      <w:r>
        <w:t>Coll.points</w:t>
      </w:r>
      <w:proofErr w:type="spellEnd"/>
      <w:r>
        <w:t>, 2000.</w:t>
      </w:r>
    </w:p>
    <w:p w14:paraId="1C4EFE16" w14:textId="77777777" w:rsidR="00813AD8" w:rsidRDefault="00000000">
      <w:pPr>
        <w:jc w:val="both"/>
      </w:pPr>
      <w:r>
        <w:t xml:space="preserve">MAYEUR Jean-Marie, </w:t>
      </w:r>
      <w:r>
        <w:rPr>
          <w:rStyle w:val="Nmerodepgina"/>
          <w:i/>
          <w:iCs/>
        </w:rPr>
        <w:t>Les débuts de la IIIe République 1871-1898</w:t>
      </w:r>
      <w:r>
        <w:t>, Paris, Seuils Coll. Points histoire, 1973.</w:t>
      </w:r>
    </w:p>
    <w:p w14:paraId="1D765AAD" w14:textId="77777777" w:rsidR="00813AD8" w:rsidRDefault="00000000">
      <w:pPr>
        <w:jc w:val="both"/>
      </w:pPr>
      <w:r>
        <w:t xml:space="preserve">MILZA </w:t>
      </w:r>
      <w:proofErr w:type="gramStart"/>
      <w:r>
        <w:t xml:space="preserve">Pierre, </w:t>
      </w:r>
      <w:r>
        <w:rPr>
          <w:rStyle w:val="Nmerodepgina"/>
          <w:i/>
          <w:iCs/>
        </w:rPr>
        <w:t xml:space="preserve"> Les</w:t>
      </w:r>
      <w:proofErr w:type="gramEnd"/>
      <w:r>
        <w:rPr>
          <w:rStyle w:val="Nmerodepgina"/>
          <w:i/>
          <w:iCs/>
        </w:rPr>
        <w:t xml:space="preserve"> relations internationales de 1871 à 1914,</w:t>
      </w:r>
      <w:r>
        <w:t xml:space="preserve"> Paris, Armand Colin, 1968.</w:t>
      </w:r>
    </w:p>
    <w:p w14:paraId="608159AA" w14:textId="77777777" w:rsidR="00813AD8" w:rsidRDefault="00000000">
      <w:pPr>
        <w:jc w:val="both"/>
      </w:pPr>
      <w:r>
        <w:t xml:space="preserve">REBERIOUX </w:t>
      </w:r>
      <w:proofErr w:type="gramStart"/>
      <w:r>
        <w:t xml:space="preserve">Madelaine, </w:t>
      </w:r>
      <w:r>
        <w:rPr>
          <w:rStyle w:val="Nmerodepgina"/>
          <w:i/>
          <w:iCs/>
        </w:rPr>
        <w:t xml:space="preserve"> La</w:t>
      </w:r>
      <w:proofErr w:type="gramEnd"/>
      <w:r>
        <w:rPr>
          <w:rStyle w:val="Nmerodepgina"/>
          <w:i/>
          <w:iCs/>
        </w:rPr>
        <w:t xml:space="preserve"> République radicale ? 1898-1914</w:t>
      </w:r>
      <w:r>
        <w:t>, Paris, Seuil, Points, 1975.</w:t>
      </w:r>
    </w:p>
    <w:p w14:paraId="5D59BF26" w14:textId="77777777" w:rsidR="00813AD8" w:rsidRDefault="00000000">
      <w:pPr>
        <w:jc w:val="both"/>
      </w:pPr>
      <w:r>
        <w:t xml:space="preserve">RÉMOND </w:t>
      </w:r>
      <w:proofErr w:type="spellStart"/>
      <w:r>
        <w:t>Réné</w:t>
      </w:r>
      <w:proofErr w:type="spellEnd"/>
      <w:r>
        <w:t xml:space="preserve">, </w:t>
      </w:r>
      <w:r>
        <w:rPr>
          <w:rStyle w:val="Nmerodepgina"/>
          <w:i/>
          <w:iCs/>
        </w:rPr>
        <w:t>Introduction à l´histoire de notre temps. 2. Le XIXe siècle 1815-1914,</w:t>
      </w:r>
      <w:r>
        <w:t xml:space="preserve"> Paris, Seuil, 1974.</w:t>
      </w:r>
    </w:p>
    <w:sectPr w:rsidR="00813AD8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C1BF" w14:textId="77777777" w:rsidR="00827BD0" w:rsidRDefault="00827BD0">
      <w:r>
        <w:separator/>
      </w:r>
    </w:p>
  </w:endnote>
  <w:endnote w:type="continuationSeparator" w:id="0">
    <w:p w14:paraId="7CBC5DE9" w14:textId="77777777" w:rsidR="00827BD0" w:rsidRDefault="0082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277C" w14:textId="77777777" w:rsidR="00813AD8" w:rsidRDefault="00813AD8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7672" w14:textId="77777777" w:rsidR="00827BD0" w:rsidRDefault="00827BD0">
      <w:r>
        <w:separator/>
      </w:r>
    </w:p>
  </w:footnote>
  <w:footnote w:type="continuationSeparator" w:id="0">
    <w:p w14:paraId="032733BE" w14:textId="77777777" w:rsidR="00827BD0" w:rsidRDefault="00827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3AAF" w14:textId="77777777" w:rsidR="00813AD8" w:rsidRDefault="00000000">
    <w:pPr>
      <w:pStyle w:val="Encabezado"/>
      <w:tabs>
        <w:tab w:val="clear" w:pos="8640"/>
        <w:tab w:val="right" w:pos="862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135CBD">
      <w:rPr>
        <w:noProof/>
      </w:rPr>
      <w:t>1</w:t>
    </w:r>
    <w:r>
      <w:fldChar w:fldCharType="end"/>
    </w:r>
    <w:r>
      <w:rPr>
        <w:lang w:val="es-ES_tradnl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135CB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60A4"/>
    <w:multiLevelType w:val="hybridMultilevel"/>
    <w:tmpl w:val="8D50E280"/>
    <w:styleLink w:val="Letra"/>
    <w:lvl w:ilvl="0" w:tplc="DE7CF202">
      <w:start w:val="1"/>
      <w:numFmt w:val="upperRoman"/>
      <w:lvlText w:val="%1.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8E3B1E">
      <w:start w:val="1"/>
      <w:numFmt w:val="upperRoman"/>
      <w:lvlText w:val="%2.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BEEE5A">
      <w:start w:val="1"/>
      <w:numFmt w:val="upperRoman"/>
      <w:lvlText w:val="%3.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8CF9E">
      <w:start w:val="1"/>
      <w:numFmt w:val="upperRoman"/>
      <w:lvlText w:val="%4.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1ED136">
      <w:start w:val="1"/>
      <w:numFmt w:val="upperRoman"/>
      <w:lvlText w:val="%5.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C45DC">
      <w:start w:val="1"/>
      <w:numFmt w:val="upperRoman"/>
      <w:lvlText w:val="%6.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8C770">
      <w:start w:val="1"/>
      <w:numFmt w:val="upperRoman"/>
      <w:lvlText w:val="%7.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B27DAE">
      <w:start w:val="1"/>
      <w:numFmt w:val="upperRoman"/>
      <w:lvlText w:val="%8.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EAD3F8">
      <w:start w:val="1"/>
      <w:numFmt w:val="upperRoman"/>
      <w:lvlText w:val="%9.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BA6EE0"/>
    <w:multiLevelType w:val="hybridMultilevel"/>
    <w:tmpl w:val="B36CCFB8"/>
    <w:styleLink w:val="Estiloimportado2"/>
    <w:lvl w:ilvl="0" w:tplc="64B6394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98552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2F5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D224C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AE4D7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DC28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F0B01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8CDE0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4D3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D84325"/>
    <w:multiLevelType w:val="hybridMultilevel"/>
    <w:tmpl w:val="B36CCFB8"/>
    <w:numStyleLink w:val="Estiloimportado2"/>
  </w:abstractNum>
  <w:abstractNum w:abstractNumId="3" w15:restartNumberingAfterBreak="0">
    <w:nsid w:val="330869AC"/>
    <w:multiLevelType w:val="hybridMultilevel"/>
    <w:tmpl w:val="74CE77D4"/>
    <w:numStyleLink w:val="Estiloimportado3"/>
  </w:abstractNum>
  <w:abstractNum w:abstractNumId="4" w15:restartNumberingAfterBreak="0">
    <w:nsid w:val="675C01BF"/>
    <w:multiLevelType w:val="hybridMultilevel"/>
    <w:tmpl w:val="74CE77D4"/>
    <w:styleLink w:val="Estiloimportado3"/>
    <w:lvl w:ilvl="0" w:tplc="9AEA9CAC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5285C0">
      <w:start w:val="1"/>
      <w:numFmt w:val="lowerLetter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AE7A5A">
      <w:start w:val="1"/>
      <w:numFmt w:val="lowerRoman"/>
      <w:lvlText w:val="%3."/>
      <w:lvlJc w:val="left"/>
      <w:pPr>
        <w:tabs>
          <w:tab w:val="left" w:pos="720"/>
        </w:tabs>
        <w:ind w:left="18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D61298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8CE628">
      <w:start w:val="1"/>
      <w:numFmt w:val="lowerLetter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F04484">
      <w:start w:val="1"/>
      <w:numFmt w:val="lowerRoman"/>
      <w:lvlText w:val="%6."/>
      <w:lvlJc w:val="left"/>
      <w:pPr>
        <w:tabs>
          <w:tab w:val="left" w:pos="720"/>
        </w:tabs>
        <w:ind w:left="39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5AB802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422F20">
      <w:start w:val="1"/>
      <w:numFmt w:val="lowerLetter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661EF6">
      <w:start w:val="1"/>
      <w:numFmt w:val="lowerRoman"/>
      <w:lvlText w:val="%9."/>
      <w:lvlJc w:val="left"/>
      <w:pPr>
        <w:tabs>
          <w:tab w:val="left" w:pos="720"/>
        </w:tabs>
        <w:ind w:left="61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59B10F3"/>
    <w:multiLevelType w:val="hybridMultilevel"/>
    <w:tmpl w:val="8D50E280"/>
    <w:numStyleLink w:val="Letra"/>
  </w:abstractNum>
  <w:num w:numId="1" w16cid:durableId="711349913">
    <w:abstractNumId w:val="0"/>
  </w:num>
  <w:num w:numId="2" w16cid:durableId="292176793">
    <w:abstractNumId w:val="5"/>
  </w:num>
  <w:num w:numId="3" w16cid:durableId="1713730629">
    <w:abstractNumId w:val="1"/>
  </w:num>
  <w:num w:numId="4" w16cid:durableId="328022825">
    <w:abstractNumId w:val="2"/>
  </w:num>
  <w:num w:numId="5" w16cid:durableId="965815231">
    <w:abstractNumId w:val="4"/>
  </w:num>
  <w:num w:numId="6" w16cid:durableId="1016075498">
    <w:abstractNumId w:val="3"/>
  </w:num>
  <w:num w:numId="7" w16cid:durableId="808204531">
    <w:abstractNumId w:val="3"/>
    <w:lvlOverride w:ilvl="0">
      <w:startOverride w:val="189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D8"/>
    <w:rsid w:val="00135CBD"/>
    <w:rsid w:val="001B0EED"/>
    <w:rsid w:val="00813AD8"/>
    <w:rsid w:val="00827BD0"/>
    <w:rsid w:val="00873E69"/>
    <w:rsid w:val="009A7992"/>
    <w:rsid w:val="00A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8777"/>
  <w15:docId w15:val="{D96808B5-6FAC-4303-809E-C0F9D4E8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4"/>
      <w:szCs w:val="24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Letra">
    <w:name w:val="Letra"/>
    <w:pPr>
      <w:numPr>
        <w:numId w:val="1"/>
      </w:numPr>
    </w:pPr>
  </w:style>
  <w:style w:type="character" w:styleId="Nmerodepgina">
    <w:name w:val="page number"/>
    <w:rPr>
      <w:lang w:val="fr-FR"/>
    </w:rPr>
  </w:style>
  <w:style w:type="paragraph" w:styleId="Prrafodelista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4</cp:lastModifiedBy>
  <cp:revision>4</cp:revision>
  <dcterms:created xsi:type="dcterms:W3CDTF">2022-09-21T17:04:00Z</dcterms:created>
  <dcterms:modified xsi:type="dcterms:W3CDTF">2022-09-21T17:05:00Z</dcterms:modified>
</cp:coreProperties>
</file>