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C88BD" w14:textId="77777777" w:rsidR="0058700D" w:rsidRDefault="0058700D" w:rsidP="0058700D">
      <w:pPr>
        <w:pStyle w:val="Default"/>
      </w:pPr>
    </w:p>
    <w:p w14:paraId="7AC6A248" w14:textId="27DF432D" w:rsidR="002D00F9" w:rsidRDefault="0058700D" w:rsidP="000E21FF">
      <w:pPr>
        <w:jc w:val="both"/>
        <w:rPr>
          <w:sz w:val="28"/>
          <w:szCs w:val="28"/>
          <w:lang w:val="fr-FR"/>
        </w:rPr>
      </w:pPr>
      <w:r w:rsidRPr="00C12FFF">
        <w:rPr>
          <w:sz w:val="28"/>
          <w:szCs w:val="28"/>
          <w:lang w:val="fr-FR"/>
        </w:rPr>
        <w:t>Charles Baudelaire (1821-1867)</w:t>
      </w:r>
      <w:r w:rsidR="004F3FD4" w:rsidRPr="00C12FFF">
        <w:rPr>
          <w:sz w:val="28"/>
          <w:szCs w:val="28"/>
          <w:lang w:val="fr-FR"/>
        </w:rPr>
        <w:t>. Les fleurs du mal – La modernité</w:t>
      </w:r>
    </w:p>
    <w:p w14:paraId="6092601B" w14:textId="4DBA988D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C12FFF">
        <w:rPr>
          <w:rFonts w:asciiTheme="minorHAnsi" w:hAnsiTheme="minorHAnsi" w:cstheme="minorHAnsi"/>
          <w:lang w:val="fr-FR"/>
        </w:rPr>
        <w:t>Desarrollo</w:t>
      </w:r>
      <w:r w:rsidRPr="00C12FFF">
        <w:rPr>
          <w:rFonts w:asciiTheme="minorHAnsi" w:hAnsiTheme="minorHAnsi" w:cstheme="minorHAnsi"/>
          <w:lang w:val="fr-FR"/>
        </w:rPr>
        <w:t>:</w:t>
      </w:r>
    </w:p>
    <w:p w14:paraId="0A7B3577" w14:textId="77777777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1CAACE68" w14:textId="20C696E2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  <w:b/>
          <w:bCs/>
        </w:rPr>
        <w:t>1. Vida</w:t>
      </w:r>
      <w:r>
        <w:rPr>
          <w:rFonts w:asciiTheme="minorHAnsi" w:hAnsiTheme="minorHAnsi" w:cstheme="minorHAnsi"/>
          <w:b/>
          <w:bCs/>
        </w:rPr>
        <w:t>.</w:t>
      </w:r>
    </w:p>
    <w:p w14:paraId="5FBD2A45" w14:textId="74278E8A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  <w:b/>
          <w:bCs/>
        </w:rPr>
        <w:t>2. Obra y juicio</w:t>
      </w:r>
      <w:r>
        <w:rPr>
          <w:rFonts w:asciiTheme="minorHAnsi" w:hAnsiTheme="minorHAnsi" w:cstheme="minorHAnsi"/>
          <w:b/>
          <w:bCs/>
        </w:rPr>
        <w:t>.</w:t>
      </w:r>
    </w:p>
    <w:p w14:paraId="770B85A2" w14:textId="2C943234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  <w:b/>
          <w:bCs/>
        </w:rPr>
        <w:t>3. Características de su obra Las flores del mal</w:t>
      </w:r>
      <w:r>
        <w:rPr>
          <w:rFonts w:asciiTheme="minorHAnsi" w:hAnsiTheme="minorHAnsi" w:cstheme="minorHAnsi"/>
          <w:b/>
          <w:bCs/>
        </w:rPr>
        <w:t>:</w:t>
      </w:r>
    </w:p>
    <w:p w14:paraId="10129FA0" w14:textId="384E78BA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</w:rPr>
        <w:t>3.1. Rechazo del romanticismo y del parnaso</w:t>
      </w:r>
      <w:r>
        <w:rPr>
          <w:rFonts w:asciiTheme="minorHAnsi" w:hAnsiTheme="minorHAnsi" w:cstheme="minorHAnsi"/>
        </w:rPr>
        <w:t>.</w:t>
      </w:r>
    </w:p>
    <w:p w14:paraId="358275B2" w14:textId="357A5A1A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</w:rPr>
        <w:t>3.2. La naturaleza</w:t>
      </w:r>
      <w:r>
        <w:rPr>
          <w:rFonts w:asciiTheme="minorHAnsi" w:hAnsiTheme="minorHAnsi" w:cstheme="minorHAnsi"/>
        </w:rPr>
        <w:t>.</w:t>
      </w:r>
    </w:p>
    <w:p w14:paraId="68EA0CD2" w14:textId="31DF6BD1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</w:rPr>
        <w:t>3.3 El spleen y el ideal</w:t>
      </w:r>
      <w:r>
        <w:rPr>
          <w:rFonts w:asciiTheme="minorHAnsi" w:hAnsiTheme="minorHAnsi" w:cstheme="minorHAnsi"/>
        </w:rPr>
        <w:t>.</w:t>
      </w:r>
      <w:r w:rsidRPr="00C12FFF">
        <w:rPr>
          <w:rFonts w:asciiTheme="minorHAnsi" w:hAnsiTheme="minorHAnsi" w:cstheme="minorHAnsi"/>
        </w:rPr>
        <w:t xml:space="preserve">  </w:t>
      </w:r>
    </w:p>
    <w:p w14:paraId="75FAC85A" w14:textId="6337F8A1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</w:rPr>
        <w:t>3.4. Las mujeres, los paraísos artificiales y la muerte</w:t>
      </w:r>
      <w:r>
        <w:rPr>
          <w:rFonts w:asciiTheme="minorHAnsi" w:hAnsiTheme="minorHAnsi" w:cstheme="minorHAnsi"/>
        </w:rPr>
        <w:t>.</w:t>
      </w:r>
    </w:p>
    <w:p w14:paraId="30E50C66" w14:textId="754A322B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</w:rPr>
        <w:t>3.5. Arquitectura de la obra</w:t>
      </w:r>
      <w:r>
        <w:rPr>
          <w:rFonts w:asciiTheme="minorHAnsi" w:hAnsiTheme="minorHAnsi" w:cstheme="minorHAnsi"/>
        </w:rPr>
        <w:t>.</w:t>
      </w:r>
    </w:p>
    <w:p w14:paraId="3B20DDCE" w14:textId="72F906FD" w:rsidR="00C12FFF" w:rsidRDefault="00C12FFF" w:rsidP="000E21FF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C12FFF">
        <w:rPr>
          <w:rFonts w:asciiTheme="minorHAnsi" w:hAnsiTheme="minorHAnsi" w:cstheme="minorHAnsi"/>
          <w:b/>
          <w:bCs/>
        </w:rPr>
        <w:t>4. Baudelaire y sus influencias</w:t>
      </w:r>
      <w:r>
        <w:rPr>
          <w:rFonts w:asciiTheme="minorHAnsi" w:hAnsiTheme="minorHAnsi" w:cstheme="minorHAnsi"/>
          <w:b/>
          <w:bCs/>
        </w:rPr>
        <w:t>.</w:t>
      </w:r>
    </w:p>
    <w:p w14:paraId="568E0DDD" w14:textId="22B6CBF3" w:rsidR="00C12FFF" w:rsidRDefault="00C12FFF" w:rsidP="000E21FF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756253DA" w14:textId="77777777" w:rsidR="00C12FFF" w:rsidRPr="00C12FFF" w:rsidRDefault="00C12FFF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  <w:b/>
          <w:bCs/>
        </w:rPr>
        <w:t>1. Vida</w:t>
      </w:r>
      <w:r>
        <w:rPr>
          <w:rFonts w:asciiTheme="minorHAnsi" w:hAnsiTheme="minorHAnsi" w:cstheme="minorHAnsi"/>
          <w:b/>
          <w:bCs/>
        </w:rPr>
        <w:t>.</w:t>
      </w:r>
    </w:p>
    <w:p w14:paraId="59BAFBFF" w14:textId="628A49CA" w:rsidR="00C12FFF" w:rsidRDefault="005700C5" w:rsidP="000E21FF">
      <w:pPr>
        <w:pStyle w:val="Default"/>
        <w:jc w:val="both"/>
        <w:rPr>
          <w:rFonts w:asciiTheme="minorHAnsi" w:hAnsiTheme="minorHAnsi" w:cstheme="minorHAnsi"/>
        </w:rPr>
      </w:pPr>
      <w:r w:rsidRPr="005700C5">
        <w:rPr>
          <w:rFonts w:asciiTheme="minorHAnsi" w:hAnsiTheme="minorHAnsi" w:cstheme="minorHAnsi"/>
        </w:rPr>
        <w:t xml:space="preserve">9 de abril de 1821. </w:t>
      </w:r>
      <w:r w:rsidRPr="00806A1A">
        <w:rPr>
          <w:rFonts w:asciiTheme="minorHAnsi" w:hAnsiTheme="minorHAnsi" w:cstheme="minorHAnsi"/>
        </w:rPr>
        <w:t>Sus padres er</w:t>
      </w:r>
      <w:r w:rsidR="00483FF5" w:rsidRPr="00806A1A">
        <w:rPr>
          <w:rFonts w:asciiTheme="minorHAnsi" w:hAnsiTheme="minorHAnsi" w:cstheme="minorHAnsi"/>
        </w:rPr>
        <w:t>an: Joseph-François Baudelaire (</w:t>
      </w:r>
      <w:r w:rsidR="00806A1A" w:rsidRPr="00806A1A">
        <w:rPr>
          <w:rFonts w:asciiTheme="minorHAnsi" w:hAnsiTheme="minorHAnsi" w:cstheme="minorHAnsi"/>
        </w:rPr>
        <w:t>pintor y funcio</w:t>
      </w:r>
      <w:r w:rsidR="00806A1A">
        <w:rPr>
          <w:rFonts w:asciiTheme="minorHAnsi" w:hAnsiTheme="minorHAnsi" w:cstheme="minorHAnsi"/>
        </w:rPr>
        <w:t>nario del Senado francés</w:t>
      </w:r>
      <w:r w:rsidR="00483FF5" w:rsidRPr="00806A1A">
        <w:rPr>
          <w:rFonts w:asciiTheme="minorHAnsi" w:hAnsiTheme="minorHAnsi" w:cstheme="minorHAnsi"/>
        </w:rPr>
        <w:t>) y Caroline Archimbaut-Dufaÿs.</w:t>
      </w:r>
    </w:p>
    <w:p w14:paraId="6E3DAC9C" w14:textId="11164FA0" w:rsidR="00806A1A" w:rsidRDefault="00806A1A" w:rsidP="000E21FF">
      <w:pPr>
        <w:pStyle w:val="Default"/>
        <w:jc w:val="both"/>
        <w:rPr>
          <w:rFonts w:asciiTheme="minorHAnsi" w:hAnsiTheme="minorHAnsi" w:cstheme="minorHAnsi"/>
        </w:rPr>
      </w:pPr>
      <w:r w:rsidRPr="00806A1A">
        <w:rPr>
          <w:rFonts w:asciiTheme="minorHAnsi" w:hAnsiTheme="minorHAnsi" w:cstheme="minorHAnsi"/>
        </w:rPr>
        <w:t>Joseph-François Baudelaire</w:t>
      </w:r>
      <w:r w:rsidRPr="00806A1A">
        <w:rPr>
          <w:rFonts w:asciiTheme="minorHAnsi" w:hAnsiTheme="minorHAnsi" w:cstheme="minorHAnsi"/>
        </w:rPr>
        <w:t xml:space="preserve"> era un hombre muy cultivado</w:t>
      </w:r>
      <w:r>
        <w:rPr>
          <w:rFonts w:asciiTheme="minorHAnsi" w:hAnsiTheme="minorHAnsi" w:cstheme="minorHAnsi"/>
        </w:rPr>
        <w:t xml:space="preserve"> que llevaba a su hijo a los museos</w:t>
      </w:r>
      <w:r w:rsidR="005C5091">
        <w:rPr>
          <w:rFonts w:asciiTheme="minorHAnsi" w:hAnsiTheme="minorHAnsi" w:cstheme="minorHAnsi"/>
        </w:rPr>
        <w:t>; murió a los 67 años cuando Charles Baudelaire tenía 5 años.</w:t>
      </w:r>
    </w:p>
    <w:p w14:paraId="1FF96998" w14:textId="75D6A0F7" w:rsidR="005C5091" w:rsidRPr="009D0657" w:rsidRDefault="005C5091" w:rsidP="000E21FF">
      <w:pPr>
        <w:pStyle w:val="Default"/>
        <w:jc w:val="both"/>
        <w:rPr>
          <w:rFonts w:asciiTheme="minorHAnsi" w:hAnsiTheme="minorHAnsi" w:cstheme="minorHAnsi"/>
        </w:rPr>
      </w:pPr>
      <w:r w:rsidRPr="009D0657">
        <w:rPr>
          <w:rFonts w:asciiTheme="minorHAnsi" w:hAnsiTheme="minorHAnsi" w:cstheme="minorHAnsi"/>
        </w:rPr>
        <w:t>Caroline Archimbaut-Dufaÿs</w:t>
      </w:r>
      <w:r w:rsidR="006E4CC6" w:rsidRPr="009D0657">
        <w:rPr>
          <w:rFonts w:asciiTheme="minorHAnsi" w:hAnsiTheme="minorHAnsi" w:cstheme="minorHAnsi"/>
        </w:rPr>
        <w:t xml:space="preserve"> se casó en 1828 con el general Jacques Aupick, al cual Charles odiaba</w:t>
      </w:r>
      <w:r w:rsidR="00F8106A" w:rsidRPr="009D0657">
        <w:rPr>
          <w:rFonts w:asciiTheme="minorHAnsi" w:hAnsiTheme="minorHAnsi" w:cstheme="minorHAnsi"/>
        </w:rPr>
        <w:t xml:space="preserve"> porque no entendía nada de la literatura, del arte y de los sentimientos.</w:t>
      </w:r>
    </w:p>
    <w:p w14:paraId="45EA0AD5" w14:textId="3D703C80" w:rsidR="00F8106A" w:rsidRDefault="00F8106A" w:rsidP="000E21FF">
      <w:pPr>
        <w:jc w:val="both"/>
        <w:rPr>
          <w:sz w:val="24"/>
          <w:szCs w:val="24"/>
        </w:rPr>
      </w:pPr>
      <w:r w:rsidRPr="009D0657">
        <w:rPr>
          <w:sz w:val="24"/>
          <w:szCs w:val="24"/>
        </w:rPr>
        <w:t>Charles Baudelaire</w:t>
      </w:r>
      <w:r w:rsidR="009D0657" w:rsidRPr="009D0657">
        <w:rPr>
          <w:sz w:val="24"/>
          <w:szCs w:val="24"/>
        </w:rPr>
        <w:t>: a los 19 años tuvo un encuentro con Sarah</w:t>
      </w:r>
      <w:r w:rsidR="009D0657">
        <w:rPr>
          <w:sz w:val="24"/>
          <w:szCs w:val="24"/>
        </w:rPr>
        <w:t>, una amiga judía, por la cual tuvo una atracción física e intelectual.</w:t>
      </w:r>
      <w:r w:rsidR="00352745">
        <w:rPr>
          <w:sz w:val="24"/>
          <w:szCs w:val="24"/>
        </w:rPr>
        <w:t xml:space="preserve"> </w:t>
      </w:r>
      <w:r w:rsidR="00352745" w:rsidRPr="008359A2">
        <w:rPr>
          <w:sz w:val="24"/>
          <w:szCs w:val="24"/>
        </w:rPr>
        <w:t>Le dedicó un poema que pertenece al poemario de “Les Fleurs du mal”: “</w:t>
      </w:r>
      <w:r w:rsidR="007C50EC" w:rsidRPr="008359A2">
        <w:rPr>
          <w:sz w:val="24"/>
          <w:szCs w:val="24"/>
        </w:rPr>
        <w:t>Tu mettrais l’univers entier dans ta ruelle</w:t>
      </w:r>
      <w:r w:rsidR="00352745" w:rsidRPr="008359A2">
        <w:rPr>
          <w:sz w:val="24"/>
          <w:szCs w:val="24"/>
        </w:rPr>
        <w:t>”.</w:t>
      </w:r>
      <w:r w:rsidR="008359A2" w:rsidRPr="008359A2">
        <w:rPr>
          <w:sz w:val="24"/>
          <w:szCs w:val="24"/>
        </w:rPr>
        <w:t>Tuvo un viaje el</w:t>
      </w:r>
      <w:r w:rsidR="008359A2">
        <w:rPr>
          <w:sz w:val="24"/>
          <w:szCs w:val="24"/>
        </w:rPr>
        <w:t xml:space="preserve"> 9 de junio de 1841</w:t>
      </w:r>
      <w:r w:rsidR="00A123E0">
        <w:rPr>
          <w:sz w:val="24"/>
          <w:szCs w:val="24"/>
        </w:rPr>
        <w:t>: embarcó en Bordeaux para ir a Calcuta</w:t>
      </w:r>
      <w:r w:rsidR="000139B7">
        <w:rPr>
          <w:sz w:val="24"/>
          <w:szCs w:val="24"/>
        </w:rPr>
        <w:t>; esto marcó su obra ya que vemos un toco exótico en sus poemas (“L’albatros”).</w:t>
      </w:r>
    </w:p>
    <w:p w14:paraId="1133037E" w14:textId="77777777" w:rsidR="000139B7" w:rsidRPr="00C12FFF" w:rsidRDefault="000139B7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  <w:b/>
          <w:bCs/>
        </w:rPr>
        <w:t>2. Obra y juicio</w:t>
      </w:r>
      <w:r>
        <w:rPr>
          <w:rFonts w:asciiTheme="minorHAnsi" w:hAnsiTheme="minorHAnsi" w:cstheme="minorHAnsi"/>
          <w:b/>
          <w:bCs/>
        </w:rPr>
        <w:t>.</w:t>
      </w:r>
    </w:p>
    <w:p w14:paraId="15CDBF5D" w14:textId="3DC91ECB" w:rsidR="000139B7" w:rsidRDefault="00416F21" w:rsidP="000E21FF">
      <w:pPr>
        <w:jc w:val="both"/>
        <w:rPr>
          <w:sz w:val="24"/>
          <w:szCs w:val="24"/>
        </w:rPr>
      </w:pPr>
      <w:r>
        <w:rPr>
          <w:sz w:val="24"/>
          <w:szCs w:val="24"/>
        </w:rPr>
        <w:t>El 1 de junio de 1855 publicó 18 poemas de poemario de “Les Fleurs de mal” en la revista “La Revue des Deux Mondes”.</w:t>
      </w:r>
      <w:r w:rsidR="00FD7154">
        <w:rPr>
          <w:sz w:val="24"/>
          <w:szCs w:val="24"/>
        </w:rPr>
        <w:t xml:space="preserve"> El primer poema es “Au lecteur”, que es un prólogo</w:t>
      </w:r>
      <w:r w:rsidR="00B71ECA">
        <w:rPr>
          <w:sz w:val="24"/>
          <w:szCs w:val="24"/>
        </w:rPr>
        <w:t xml:space="preserve"> publicado en 1857.</w:t>
      </w:r>
    </w:p>
    <w:p w14:paraId="743CEE22" w14:textId="592AF8ED" w:rsidR="00E33148" w:rsidRDefault="00B71ECA" w:rsidP="000E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Detractor: </w:t>
      </w:r>
      <w:r w:rsidR="00E33148">
        <w:rPr>
          <w:sz w:val="24"/>
          <w:szCs w:val="24"/>
        </w:rPr>
        <w:t>Gustave Bourdin:</w:t>
      </w:r>
      <w:r w:rsidR="00E33148" w:rsidRPr="00E33148">
        <w:rPr>
          <w:sz w:val="24"/>
          <w:szCs w:val="24"/>
        </w:rPr>
        <w:t xml:space="preserve"> </w:t>
      </w:r>
      <w:r w:rsidR="00E33148" w:rsidRPr="00E33148">
        <w:rPr>
          <w:sz w:val="24"/>
          <w:szCs w:val="24"/>
        </w:rPr>
        <w:t xml:space="preserve">Burgués que criticó el poemario en el periódico </w:t>
      </w:r>
      <w:r w:rsidR="00E33148" w:rsidRPr="00E33148">
        <w:rPr>
          <w:sz w:val="24"/>
          <w:szCs w:val="24"/>
        </w:rPr>
        <w:t>“</w:t>
      </w:r>
      <w:r w:rsidR="00E33148" w:rsidRPr="00E33148">
        <w:rPr>
          <w:sz w:val="24"/>
          <w:szCs w:val="24"/>
        </w:rPr>
        <w:t>Le Figaro</w:t>
      </w:r>
      <w:r w:rsidR="00E33148" w:rsidRPr="00E33148">
        <w:rPr>
          <w:sz w:val="24"/>
          <w:szCs w:val="24"/>
        </w:rPr>
        <w:t xml:space="preserve">”. </w:t>
      </w:r>
      <w:r w:rsidR="00E33148" w:rsidRPr="00E33148">
        <w:rPr>
          <w:sz w:val="24"/>
          <w:szCs w:val="24"/>
        </w:rPr>
        <w:t>Después, la justicia se enteró de las críticas y decidió encargarse del asunto</w:t>
      </w:r>
      <w:r w:rsidR="00E33148" w:rsidRPr="00E33148">
        <w:rPr>
          <w:sz w:val="24"/>
          <w:szCs w:val="24"/>
        </w:rPr>
        <w:t>.</w:t>
      </w:r>
    </w:p>
    <w:p w14:paraId="609C708A" w14:textId="7D8F8531" w:rsidR="00E33148" w:rsidRDefault="00E33148" w:rsidP="000E21FF">
      <w:pPr>
        <w:jc w:val="both"/>
        <w:rPr>
          <w:sz w:val="24"/>
          <w:szCs w:val="24"/>
        </w:rPr>
      </w:pPr>
      <w:r>
        <w:rPr>
          <w:sz w:val="24"/>
          <w:szCs w:val="24"/>
        </w:rPr>
        <w:t>Defensor: Edou</w:t>
      </w:r>
      <w:r w:rsidR="0016788B">
        <w:rPr>
          <w:sz w:val="24"/>
          <w:szCs w:val="24"/>
        </w:rPr>
        <w:t>ard Thierry: artículo elogioso, peor fue censurado por la justicia.</w:t>
      </w:r>
    </w:p>
    <w:p w14:paraId="71BF5573" w14:textId="5369CFBD" w:rsidR="00EB667C" w:rsidRPr="00934A77" w:rsidRDefault="0016788B" w:rsidP="000E21FF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 del juicio:</w:t>
      </w:r>
      <w:r w:rsidR="007F6B4D">
        <w:rPr>
          <w:sz w:val="24"/>
          <w:szCs w:val="24"/>
        </w:rPr>
        <w:t xml:space="preserve"> culpable por ultraje a la moral pública. </w:t>
      </w:r>
      <w:r w:rsidR="00EB667C" w:rsidRPr="00934A77">
        <w:rPr>
          <w:sz w:val="24"/>
          <w:szCs w:val="24"/>
        </w:rPr>
        <w:t>6 de los poemas tenían que ser suprimidos del poemario:</w:t>
      </w:r>
      <w:r w:rsidR="00934A77" w:rsidRPr="00934A77">
        <w:rPr>
          <w:sz w:val="24"/>
          <w:szCs w:val="24"/>
        </w:rPr>
        <w:t xml:space="preserve"> l</w:t>
      </w:r>
      <w:r w:rsidR="00EB667C" w:rsidRPr="00934A77">
        <w:rPr>
          <w:sz w:val="24"/>
          <w:szCs w:val="24"/>
        </w:rPr>
        <w:t xml:space="preserve">es bijoux, le Léthé, femmes damnés, Lesbos, à celle qui est trop gaie, les métamorphoses du vampire) </w:t>
      </w:r>
    </w:p>
    <w:p w14:paraId="7E638026" w14:textId="77777777" w:rsidR="00934A77" w:rsidRPr="00C12FFF" w:rsidRDefault="00934A77" w:rsidP="000E21FF">
      <w:pPr>
        <w:pStyle w:val="Default"/>
        <w:jc w:val="both"/>
        <w:rPr>
          <w:rFonts w:asciiTheme="minorHAnsi" w:hAnsiTheme="minorHAnsi" w:cstheme="minorHAnsi"/>
        </w:rPr>
      </w:pPr>
      <w:r w:rsidRPr="00C12FFF">
        <w:rPr>
          <w:rFonts w:asciiTheme="minorHAnsi" w:hAnsiTheme="minorHAnsi" w:cstheme="minorHAnsi"/>
          <w:b/>
          <w:bCs/>
        </w:rPr>
        <w:t>3. Características de su obra Las flores del mal</w:t>
      </w:r>
      <w:r>
        <w:rPr>
          <w:rFonts w:asciiTheme="minorHAnsi" w:hAnsiTheme="minorHAnsi" w:cstheme="minorHAnsi"/>
          <w:b/>
          <w:bCs/>
        </w:rPr>
        <w:t>:</w:t>
      </w:r>
    </w:p>
    <w:p w14:paraId="4A382891" w14:textId="77777777" w:rsidR="00934A77" w:rsidRPr="00B405B6" w:rsidRDefault="00934A77" w:rsidP="000E21FF">
      <w:pPr>
        <w:pStyle w:val="Default"/>
        <w:jc w:val="both"/>
        <w:rPr>
          <w:rFonts w:asciiTheme="minorHAnsi" w:hAnsiTheme="minorHAnsi" w:cstheme="minorHAnsi"/>
          <w:u w:val="single"/>
        </w:rPr>
      </w:pPr>
      <w:r w:rsidRPr="00B405B6">
        <w:rPr>
          <w:rFonts w:asciiTheme="minorHAnsi" w:hAnsiTheme="minorHAnsi" w:cstheme="minorHAnsi"/>
          <w:u w:val="single"/>
        </w:rPr>
        <w:t>3.1. Rechazo del romanticismo y del parnaso.</w:t>
      </w:r>
    </w:p>
    <w:p w14:paraId="05F5A749" w14:textId="2BB7778E" w:rsidR="0016788B" w:rsidRDefault="00B405B6" w:rsidP="000E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Baudelaire llegó a mediados del siglo XIX siendo el momento del Romanticismo (Hugo, </w:t>
      </w:r>
      <w:r w:rsidR="00837026">
        <w:rPr>
          <w:sz w:val="24"/>
          <w:szCs w:val="24"/>
        </w:rPr>
        <w:t>Musset, Lamartine</w:t>
      </w:r>
      <w:r>
        <w:rPr>
          <w:sz w:val="24"/>
          <w:szCs w:val="24"/>
        </w:rPr>
        <w:t>)</w:t>
      </w:r>
      <w:r w:rsidR="00837026">
        <w:rPr>
          <w:sz w:val="24"/>
          <w:szCs w:val="24"/>
        </w:rPr>
        <w:t xml:space="preserve"> y del Parnasianismo (Leconte de Lisle T.Gautier, Banville).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5370" w14:paraId="5FA5AC6D" w14:textId="77777777" w:rsidTr="008B5370">
        <w:tc>
          <w:tcPr>
            <w:tcW w:w="4247" w:type="dxa"/>
          </w:tcPr>
          <w:p w14:paraId="51697C4C" w14:textId="47456E38" w:rsidR="008B5370" w:rsidRDefault="008B5370" w:rsidP="000E21FF">
            <w:pPr>
              <w:jc w:val="center"/>
              <w:rPr>
                <w:sz w:val="24"/>
                <w:szCs w:val="24"/>
              </w:rPr>
            </w:pPr>
            <w:r w:rsidRPr="000E21FF">
              <w:rPr>
                <w:b/>
                <w:bCs/>
                <w:sz w:val="24"/>
                <w:szCs w:val="24"/>
              </w:rPr>
              <w:t>Romanticismo</w:t>
            </w:r>
          </w:p>
        </w:tc>
        <w:tc>
          <w:tcPr>
            <w:tcW w:w="4247" w:type="dxa"/>
          </w:tcPr>
          <w:p w14:paraId="56D25F7A" w14:textId="37BD5042" w:rsidR="008B5370" w:rsidRDefault="008B5370" w:rsidP="000E21FF">
            <w:pPr>
              <w:jc w:val="center"/>
              <w:rPr>
                <w:sz w:val="24"/>
                <w:szCs w:val="24"/>
              </w:rPr>
            </w:pPr>
            <w:r w:rsidRPr="000E21FF">
              <w:rPr>
                <w:b/>
                <w:bCs/>
                <w:sz w:val="24"/>
                <w:szCs w:val="24"/>
              </w:rPr>
              <w:t>Parnasianismo</w:t>
            </w:r>
          </w:p>
        </w:tc>
      </w:tr>
      <w:tr w:rsidR="008B5370" w14:paraId="6A26E138" w14:textId="77777777" w:rsidTr="008B5370">
        <w:tc>
          <w:tcPr>
            <w:tcW w:w="4247" w:type="dxa"/>
          </w:tcPr>
          <w:p w14:paraId="71D4BB05" w14:textId="41C5DA71" w:rsidR="008B5370" w:rsidRDefault="008B5370" w:rsidP="000E21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Emoción inmediata a través del </w:t>
            </w:r>
            <w:r w:rsidR="007F1856">
              <w:rPr>
                <w:sz w:val="24"/>
                <w:szCs w:val="24"/>
              </w:rPr>
              <w:t>“yo”</w:t>
            </w:r>
          </w:p>
        </w:tc>
        <w:tc>
          <w:tcPr>
            <w:tcW w:w="4247" w:type="dxa"/>
          </w:tcPr>
          <w:p w14:paraId="09179E77" w14:textId="7A97E62A" w:rsidR="008B5370" w:rsidRDefault="007F1856" w:rsidP="000E21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arte por el arte</w:t>
            </w:r>
          </w:p>
        </w:tc>
      </w:tr>
      <w:tr w:rsidR="007F1856" w14:paraId="0D09849D" w14:textId="77777777" w:rsidTr="008B5370">
        <w:tc>
          <w:tcPr>
            <w:tcW w:w="4247" w:type="dxa"/>
          </w:tcPr>
          <w:p w14:paraId="2A812D12" w14:textId="1DEEF7AC" w:rsidR="007F1856" w:rsidRDefault="007F1856" w:rsidP="000E21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Excesiva emoción</w:t>
            </w:r>
          </w:p>
        </w:tc>
        <w:tc>
          <w:tcPr>
            <w:tcW w:w="4247" w:type="dxa"/>
          </w:tcPr>
          <w:p w14:paraId="38AAD711" w14:textId="646ACE71" w:rsidR="007F1856" w:rsidRDefault="007F1856" w:rsidP="000E21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Belleza sin transmi</w:t>
            </w:r>
            <w:r w:rsidR="004839CF">
              <w:rPr>
                <w:sz w:val="24"/>
                <w:szCs w:val="24"/>
              </w:rPr>
              <w:t>tir emoción</w:t>
            </w:r>
          </w:p>
        </w:tc>
      </w:tr>
      <w:tr w:rsidR="007F1856" w14:paraId="31CBE138" w14:textId="77777777" w:rsidTr="008B5370">
        <w:tc>
          <w:tcPr>
            <w:tcW w:w="4247" w:type="dxa"/>
          </w:tcPr>
          <w:p w14:paraId="28C2EA6A" w14:textId="77777777" w:rsidR="007F1856" w:rsidRDefault="007F1856" w:rsidP="000E21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58A7A0AD" w14:textId="3941BCB3" w:rsidR="007F1856" w:rsidRDefault="004839CF" w:rsidP="000E21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Expresión formal, normas excesivas</w:t>
            </w:r>
          </w:p>
        </w:tc>
      </w:tr>
      <w:tr w:rsidR="008B5370" w14:paraId="3CF3E8B6" w14:textId="77777777" w:rsidTr="007E3E8A">
        <w:tc>
          <w:tcPr>
            <w:tcW w:w="8494" w:type="dxa"/>
            <w:gridSpan w:val="2"/>
          </w:tcPr>
          <w:p w14:paraId="052A25AC" w14:textId="72BF32DC" w:rsidR="008B5370" w:rsidRDefault="004839CF" w:rsidP="000E21FF">
            <w:pPr>
              <w:jc w:val="center"/>
              <w:rPr>
                <w:sz w:val="24"/>
                <w:szCs w:val="24"/>
              </w:rPr>
            </w:pPr>
            <w:r w:rsidRPr="000E21FF">
              <w:rPr>
                <w:b/>
                <w:bCs/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</w:t>
            </w:r>
            <w:r w:rsidRPr="000E21FF">
              <w:rPr>
                <w:b/>
                <w:bCs/>
                <w:sz w:val="24"/>
                <w:szCs w:val="24"/>
              </w:rPr>
              <w:t>MODERNIDAD</w:t>
            </w:r>
          </w:p>
        </w:tc>
      </w:tr>
      <w:tr w:rsidR="0075656B" w14:paraId="64519C65" w14:textId="77777777" w:rsidTr="00CA46F2">
        <w:tc>
          <w:tcPr>
            <w:tcW w:w="8494" w:type="dxa"/>
            <w:gridSpan w:val="2"/>
          </w:tcPr>
          <w:p w14:paraId="75193D4D" w14:textId="6040AC10" w:rsidR="0075656B" w:rsidRDefault="0075656B" w:rsidP="000E21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Solución para no caer en las normas excesivas de ambos movimientos: la Modernidad (mezcla de emoción y de formas, mezcla de ambos movimientos).</w:t>
            </w:r>
          </w:p>
        </w:tc>
      </w:tr>
    </w:tbl>
    <w:p w14:paraId="4EFF61D6" w14:textId="77777777" w:rsidR="0075656B" w:rsidRPr="00EA3FA4" w:rsidRDefault="0075656B" w:rsidP="000E21FF">
      <w:pPr>
        <w:pStyle w:val="Default"/>
        <w:jc w:val="both"/>
        <w:rPr>
          <w:rFonts w:asciiTheme="minorHAnsi" w:hAnsiTheme="minorHAnsi" w:cstheme="minorHAnsi"/>
          <w:u w:val="single"/>
        </w:rPr>
      </w:pPr>
    </w:p>
    <w:p w14:paraId="7F8DA2BE" w14:textId="398C1B48" w:rsidR="0075656B" w:rsidRPr="00EA3FA4" w:rsidRDefault="0075656B" w:rsidP="000E21FF">
      <w:pPr>
        <w:pStyle w:val="Default"/>
        <w:jc w:val="both"/>
        <w:rPr>
          <w:rFonts w:asciiTheme="minorHAnsi" w:hAnsiTheme="minorHAnsi" w:cstheme="minorHAnsi"/>
          <w:u w:val="single"/>
        </w:rPr>
      </w:pPr>
      <w:r w:rsidRPr="00EA3FA4">
        <w:rPr>
          <w:rFonts w:asciiTheme="minorHAnsi" w:hAnsiTheme="minorHAnsi" w:cstheme="minorHAnsi"/>
          <w:u w:val="single"/>
        </w:rPr>
        <w:t>3.2. La naturaleza.</w:t>
      </w:r>
    </w:p>
    <w:p w14:paraId="67AF1C26" w14:textId="4F98FCEF" w:rsidR="00B71ECA" w:rsidRDefault="00EA3FA4" w:rsidP="000E21FF">
      <w:pPr>
        <w:jc w:val="both"/>
        <w:rPr>
          <w:sz w:val="24"/>
          <w:szCs w:val="24"/>
        </w:rPr>
      </w:pPr>
      <w:r>
        <w:rPr>
          <w:sz w:val="24"/>
          <w:szCs w:val="24"/>
        </w:rPr>
        <w:t>La poesía contra la naturaleza:</w:t>
      </w:r>
    </w:p>
    <w:p w14:paraId="3B2C2B20" w14:textId="6B5E2253" w:rsidR="00EA3FA4" w:rsidRDefault="00EA3FA4" w:rsidP="000E21F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Según Rousseau</w:t>
      </w:r>
      <w:r w:rsidR="00064BE7">
        <w:rPr>
          <w:sz w:val="24"/>
          <w:szCs w:val="24"/>
        </w:rPr>
        <w:t xml:space="preserve"> a finales del siglo XVIII: positiva frente a la sociedad corrupta de los hombres.</w:t>
      </w:r>
    </w:p>
    <w:p w14:paraId="1557B59A" w14:textId="46EC3A0E" w:rsidR="00064BE7" w:rsidRDefault="00064BE7" w:rsidP="000E21F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Según los románticos (XIX): naturaleza como cómplice, testigo y confidente de sus estados anímicos.</w:t>
      </w:r>
    </w:p>
    <w:p w14:paraId="6F7BFC28" w14:textId="3BD7257C" w:rsidR="00491EDD" w:rsidRDefault="00491EDD" w:rsidP="000E21FF">
      <w:pPr>
        <w:jc w:val="both"/>
        <w:rPr>
          <w:sz w:val="24"/>
          <w:szCs w:val="24"/>
        </w:rPr>
      </w:pPr>
      <w:r>
        <w:rPr>
          <w:sz w:val="24"/>
          <w:szCs w:val="24"/>
        </w:rPr>
        <w:t>Baudelaire rechazó estas dos posiciones ya que concibe la naturaleza como el origen de todos los vicio</w:t>
      </w:r>
      <w:r w:rsidR="00604D77">
        <w:rPr>
          <w:sz w:val="24"/>
          <w:szCs w:val="24"/>
        </w:rPr>
        <w:t>s. La naturaleza humana participa en la degeneración de la naturaleza. La naturaleza ya no es buena</w:t>
      </w:r>
      <w:r w:rsidR="0072586D">
        <w:rPr>
          <w:sz w:val="24"/>
          <w:szCs w:val="24"/>
        </w:rPr>
        <w:t>, ni confidente, ni cómplice.</w:t>
      </w:r>
      <w:r w:rsidR="00E85081">
        <w:rPr>
          <w:sz w:val="24"/>
          <w:szCs w:val="24"/>
        </w:rPr>
        <w:t xml:space="preserve"> Baudelaire conserva en sus poemas sobre todo los aspectos horribles</w:t>
      </w:r>
      <w:r w:rsidR="00EE4850">
        <w:rPr>
          <w:sz w:val="24"/>
          <w:szCs w:val="24"/>
        </w:rPr>
        <w:t>, la maldad de la naturaleza. Poema “</w:t>
      </w:r>
      <w:r w:rsidR="000E2CD6">
        <w:rPr>
          <w:sz w:val="24"/>
          <w:szCs w:val="24"/>
        </w:rPr>
        <w:t>La Charogne</w:t>
      </w:r>
      <w:r w:rsidR="00EE4850">
        <w:rPr>
          <w:sz w:val="24"/>
          <w:szCs w:val="24"/>
        </w:rPr>
        <w:t xml:space="preserve">” donde </w:t>
      </w:r>
      <w:r w:rsidR="000E2CD6">
        <w:rPr>
          <w:sz w:val="24"/>
          <w:szCs w:val="24"/>
        </w:rPr>
        <w:t>hay una sublimación de la fealdad. Baudelaire quiere extraer la belleza de lo malo.</w:t>
      </w:r>
    </w:p>
    <w:p w14:paraId="0DC33249" w14:textId="6C6CC832" w:rsidR="000E2CD6" w:rsidRPr="00C07BA6" w:rsidRDefault="000E2CD6" w:rsidP="000E21FF">
      <w:pPr>
        <w:pStyle w:val="Default"/>
        <w:jc w:val="both"/>
        <w:rPr>
          <w:rFonts w:asciiTheme="minorHAnsi" w:hAnsiTheme="minorHAnsi" w:cstheme="minorHAnsi"/>
          <w:u w:val="single"/>
        </w:rPr>
      </w:pPr>
      <w:r w:rsidRPr="00C07BA6">
        <w:rPr>
          <w:rFonts w:asciiTheme="minorHAnsi" w:hAnsiTheme="minorHAnsi" w:cstheme="minorHAnsi"/>
          <w:u w:val="single"/>
        </w:rPr>
        <w:t xml:space="preserve">3.3 El spleen y el ideal.  </w:t>
      </w:r>
    </w:p>
    <w:p w14:paraId="0D3EED0B" w14:textId="74D0AC93" w:rsidR="002D523C" w:rsidRPr="002D523C" w:rsidRDefault="00C07BA6" w:rsidP="000E21FF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Spleen es una noción fundamental en la poética de Baudelaire. El hastío es fundamenta</w:t>
      </w:r>
      <w:r w:rsidR="00A17204">
        <w:rPr>
          <w:rFonts w:asciiTheme="minorHAnsi" w:hAnsiTheme="minorHAnsi" w:cstheme="minorHAnsi"/>
        </w:rPr>
        <w:t xml:space="preserve">l, parecido al “mal du siècle” romántico. </w:t>
      </w:r>
      <w:r w:rsidR="009E7421" w:rsidRPr="009E7421">
        <w:rPr>
          <w:rFonts w:asciiTheme="minorHAnsi" w:hAnsiTheme="minorHAnsi" w:cstheme="minorHAnsi"/>
        </w:rPr>
        <w:t>Spleen se caracteriza por unas sensaciones de opresión, de asfixi</w:t>
      </w:r>
      <w:r w:rsidR="009E7421">
        <w:rPr>
          <w:rFonts w:asciiTheme="minorHAnsi" w:hAnsiTheme="minorHAnsi" w:cstheme="minorHAnsi"/>
        </w:rPr>
        <w:t>a</w:t>
      </w:r>
      <w:r w:rsidR="009E7421" w:rsidRPr="009E7421">
        <w:rPr>
          <w:rFonts w:asciiTheme="minorHAnsi" w:hAnsiTheme="minorHAnsi" w:cstheme="minorHAnsi"/>
        </w:rPr>
        <w:t>, de aburrimiento, de impotencia crónica, de sensación de agotamiento de todas las fuerzas</w:t>
      </w:r>
      <w:r w:rsidR="009E7421">
        <w:rPr>
          <w:rFonts w:asciiTheme="minorHAnsi" w:hAnsiTheme="minorHAnsi" w:cstheme="minorHAnsi"/>
        </w:rPr>
        <w:t>…</w:t>
      </w:r>
      <w:r w:rsidR="002D523C">
        <w:rPr>
          <w:rFonts w:asciiTheme="minorHAnsi" w:hAnsiTheme="minorHAnsi" w:cstheme="minorHAnsi"/>
        </w:rPr>
        <w:t xml:space="preserve"> </w:t>
      </w:r>
      <w:r w:rsidR="002D523C" w:rsidRPr="002D523C">
        <w:rPr>
          <w:rFonts w:asciiTheme="minorHAnsi" w:hAnsiTheme="minorHAnsi" w:cstheme="minorHAnsi"/>
        </w:rPr>
        <w:t>El spleen es la duración pero el ideal no dura más que un instante</w:t>
      </w:r>
      <w:r w:rsidR="002D523C">
        <w:rPr>
          <w:rFonts w:asciiTheme="minorHAnsi" w:hAnsiTheme="minorHAnsi" w:cstheme="minorHAnsi"/>
        </w:rPr>
        <w:t xml:space="preserve">. </w:t>
      </w:r>
      <w:r w:rsidR="002D523C" w:rsidRPr="002D523C">
        <w:rPr>
          <w:rFonts w:asciiTheme="minorHAnsi" w:hAnsiTheme="minorHAnsi" w:cstheme="minorHAnsi"/>
        </w:rPr>
        <w:t>El Ideal es un sueño y una esperanza más que una realidad</w:t>
      </w:r>
      <w:r w:rsidR="002D523C">
        <w:rPr>
          <w:rFonts w:asciiTheme="minorHAnsi" w:hAnsiTheme="minorHAnsi" w:cstheme="minorHAnsi"/>
        </w:rPr>
        <w:t xml:space="preserve">. </w:t>
      </w:r>
      <w:r w:rsidR="002D523C" w:rsidRPr="002D523C">
        <w:rPr>
          <w:rFonts w:asciiTheme="minorHAnsi" w:hAnsiTheme="minorHAnsi" w:cstheme="minorHAnsi"/>
        </w:rPr>
        <w:t>La experiencia poética sería según estas teorías un intento de recuperación de su ser</w:t>
      </w:r>
      <w:r w:rsidR="002D523C">
        <w:rPr>
          <w:rFonts w:asciiTheme="minorHAnsi" w:hAnsiTheme="minorHAnsi" w:cstheme="minorHAnsi"/>
        </w:rPr>
        <w:t>.</w:t>
      </w:r>
    </w:p>
    <w:p w14:paraId="5D7B2041" w14:textId="4218681D" w:rsidR="009E7421" w:rsidRPr="009E7421" w:rsidRDefault="009E7421" w:rsidP="000E21FF">
      <w:pPr>
        <w:pStyle w:val="Default"/>
        <w:jc w:val="both"/>
        <w:rPr>
          <w:rFonts w:asciiTheme="minorHAnsi" w:hAnsiTheme="minorHAnsi" w:cstheme="minorHAnsi"/>
        </w:rPr>
      </w:pPr>
    </w:p>
    <w:p w14:paraId="146CD950" w14:textId="0C6854BA" w:rsidR="000E2CD6" w:rsidRPr="006502AE" w:rsidRDefault="000E2CD6" w:rsidP="000E21FF">
      <w:pPr>
        <w:pStyle w:val="Default"/>
        <w:jc w:val="both"/>
        <w:rPr>
          <w:rFonts w:asciiTheme="minorHAnsi" w:hAnsiTheme="minorHAnsi" w:cstheme="minorHAnsi"/>
          <w:u w:val="single"/>
        </w:rPr>
      </w:pPr>
      <w:r w:rsidRPr="006502AE">
        <w:rPr>
          <w:rFonts w:asciiTheme="minorHAnsi" w:hAnsiTheme="minorHAnsi" w:cstheme="minorHAnsi"/>
          <w:u w:val="single"/>
        </w:rPr>
        <w:t>3.4. Las mujeres, los paraísos artificiales y la muerte.</w:t>
      </w:r>
    </w:p>
    <w:p w14:paraId="19870837" w14:textId="7B1AF51C" w:rsidR="006502AE" w:rsidRDefault="006502AE" w:rsidP="000E21FF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paraísos artificiales:</w:t>
      </w:r>
    </w:p>
    <w:p w14:paraId="543A1AB9" w14:textId="0EE0BAA7" w:rsidR="006502AE" w:rsidRDefault="006502AE" w:rsidP="000E21FF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Forma de alcanzar la idealidad.</w:t>
      </w:r>
    </w:p>
    <w:p w14:paraId="5E655CED" w14:textId="2E47BD30" w:rsidR="00A177F1" w:rsidRDefault="00A177F1" w:rsidP="000E21FF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Son como una posibilidad de sueño y de libertad.</w:t>
      </w:r>
    </w:p>
    <w:p w14:paraId="14809EDD" w14:textId="18861771" w:rsidR="00A177F1" w:rsidRDefault="00A177F1" w:rsidP="000E21FF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Perfume: suscita imágene</w:t>
      </w:r>
      <w:r w:rsidR="000C11FA">
        <w:rPr>
          <w:rFonts w:asciiTheme="minorHAnsi" w:hAnsiTheme="minorHAnsi" w:cstheme="minorHAnsi"/>
        </w:rPr>
        <w:t>s y sensaciones y restaura la energía.</w:t>
      </w:r>
    </w:p>
    <w:p w14:paraId="6B3E0C23" w14:textId="0490917D" w:rsidR="000C11FA" w:rsidRDefault="000C11FA" w:rsidP="000E21FF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mujeres son un mot</w:t>
      </w:r>
      <w:r w:rsidR="000E21FF">
        <w:rPr>
          <w:rFonts w:asciiTheme="minorHAnsi" w:hAnsiTheme="minorHAnsi" w:cstheme="minorHAnsi"/>
        </w:rPr>
        <w:t>ivo contradictorio: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21FF" w14:paraId="5DA98465" w14:textId="77777777" w:rsidTr="000E21FF">
        <w:tc>
          <w:tcPr>
            <w:tcW w:w="4247" w:type="dxa"/>
          </w:tcPr>
          <w:p w14:paraId="06519F35" w14:textId="38BF27BF" w:rsidR="000E21FF" w:rsidRDefault="000E21FF" w:rsidP="000E21FF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0E21FF">
              <w:rPr>
                <w:rFonts w:asciiTheme="minorHAnsi" w:hAnsiTheme="minorHAnsi" w:cstheme="minorHAnsi"/>
                <w:b/>
                <w:bCs/>
              </w:rPr>
              <w:t>Aspectos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E21FF">
              <w:rPr>
                <w:rFonts w:asciiTheme="minorHAnsi" w:hAnsiTheme="minorHAnsi" w:cstheme="minorHAnsi"/>
                <w:b/>
                <w:bCs/>
              </w:rPr>
              <w:t>positivos</w:t>
            </w:r>
          </w:p>
        </w:tc>
        <w:tc>
          <w:tcPr>
            <w:tcW w:w="4247" w:type="dxa"/>
          </w:tcPr>
          <w:p w14:paraId="04557656" w14:textId="3539582F" w:rsidR="000E21FF" w:rsidRPr="000E21FF" w:rsidRDefault="000E21FF" w:rsidP="000E21FF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E21FF">
              <w:rPr>
                <w:rFonts w:asciiTheme="minorHAnsi" w:hAnsiTheme="minorHAnsi" w:cstheme="minorHAnsi"/>
                <w:b/>
                <w:bCs/>
              </w:rPr>
              <w:t>Aspectos negativos</w:t>
            </w:r>
          </w:p>
        </w:tc>
      </w:tr>
      <w:tr w:rsidR="000E21FF" w14:paraId="337419A8" w14:textId="77777777" w:rsidTr="000E21FF">
        <w:tc>
          <w:tcPr>
            <w:tcW w:w="4247" w:type="dxa"/>
          </w:tcPr>
          <w:p w14:paraId="1518FD6F" w14:textId="7DFE575A" w:rsidR="000E21FF" w:rsidRDefault="00AB36DB" w:rsidP="000E21F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Escapar al spleen momentáneamente y escapar a la realidad</w:t>
            </w:r>
            <w:r w:rsidR="009B0E15">
              <w:rPr>
                <w:rFonts w:asciiTheme="minorHAnsi" w:hAnsiTheme="minorHAnsi" w:cstheme="minorHAnsi"/>
              </w:rPr>
              <w:t>.</w:t>
            </w:r>
          </w:p>
          <w:p w14:paraId="7E72323D" w14:textId="77777777" w:rsidR="009B0E15" w:rsidRDefault="009B0E15" w:rsidP="000E21F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Encarnan y provocan la sensualidad y el placer.</w:t>
            </w:r>
          </w:p>
          <w:p w14:paraId="3135D62A" w14:textId="77777777" w:rsidR="009B0E15" w:rsidRDefault="00120D91" w:rsidP="000E21F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Permiten soñar.</w:t>
            </w:r>
          </w:p>
          <w:p w14:paraId="4B490574" w14:textId="07F0D845" w:rsidR="00120D91" w:rsidRDefault="00120D91" w:rsidP="000E21F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Mujeres: </w:t>
            </w:r>
            <w:r w:rsidR="00C461D5">
              <w:rPr>
                <w:rFonts w:asciiTheme="minorHAnsi" w:hAnsiTheme="minorHAnsi" w:cstheme="minorHAnsi"/>
              </w:rPr>
              <w:t>fascinantes, beneficiosas y una fuente de sueños.</w:t>
            </w:r>
          </w:p>
        </w:tc>
        <w:tc>
          <w:tcPr>
            <w:tcW w:w="4247" w:type="dxa"/>
          </w:tcPr>
          <w:p w14:paraId="73711FD1" w14:textId="77777777" w:rsidR="000E21FF" w:rsidRDefault="002C2C3B" w:rsidP="000E21F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Ambiguas.</w:t>
            </w:r>
          </w:p>
          <w:p w14:paraId="79029601" w14:textId="77777777" w:rsidR="002C2C3B" w:rsidRDefault="002C2C3B" w:rsidP="000E21F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Escurridizas, destructivas, asocia</w:t>
            </w:r>
            <w:r w:rsidR="00F83B32">
              <w:rPr>
                <w:rFonts w:asciiTheme="minorHAnsi" w:hAnsiTheme="minorHAnsi" w:cstheme="minorHAnsi"/>
              </w:rPr>
              <w:t>das a la noche y a la muerte.</w:t>
            </w:r>
          </w:p>
          <w:p w14:paraId="4B6316F2" w14:textId="5DF86B1C" w:rsidR="00F83B32" w:rsidRDefault="00F83B32" w:rsidP="000E21FF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Provocan el deseo sexual pero no acaban con él.</w:t>
            </w:r>
          </w:p>
        </w:tc>
      </w:tr>
    </w:tbl>
    <w:p w14:paraId="392A1811" w14:textId="102157CA" w:rsidR="000E21FF" w:rsidRDefault="000E21FF" w:rsidP="000E21FF">
      <w:pPr>
        <w:pStyle w:val="Default"/>
        <w:jc w:val="both"/>
        <w:rPr>
          <w:rFonts w:asciiTheme="minorHAnsi" w:hAnsiTheme="minorHAnsi" w:cstheme="minorHAnsi"/>
        </w:rPr>
      </w:pPr>
    </w:p>
    <w:p w14:paraId="6A319EF2" w14:textId="60408EE5" w:rsidR="00364483" w:rsidRDefault="002A6EA3" w:rsidP="000E21FF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Hubo 3 mujeres importantes en su vida:</w:t>
      </w:r>
    </w:p>
    <w:p w14:paraId="27B6D27E" w14:textId="291E787E" w:rsidR="00974FCD" w:rsidRPr="00974FCD" w:rsidRDefault="00974FCD" w:rsidP="00974FCD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74FCD">
        <w:rPr>
          <w:rFonts w:asciiTheme="minorHAnsi" w:hAnsiTheme="minorHAnsi" w:cstheme="minorHAnsi"/>
        </w:rPr>
        <w:t>Jeanne Duval (importante)</w:t>
      </w:r>
      <w:r w:rsidRPr="00974FCD">
        <w:rPr>
          <w:rFonts w:asciiTheme="minorHAnsi" w:hAnsiTheme="minorHAnsi" w:cstheme="minorHAnsi"/>
        </w:rPr>
        <w:t xml:space="preserve">: </w:t>
      </w:r>
      <w:r w:rsidRPr="00974FCD">
        <w:rPr>
          <w:rFonts w:asciiTheme="minorHAnsi" w:hAnsiTheme="minorHAnsi" w:cstheme="minorHAnsi"/>
        </w:rPr>
        <w:t>Llamada “la mulata”, era una prostituta que conoció a finales de 1842.</w:t>
      </w:r>
      <w:r w:rsidRPr="00974FCD">
        <w:rPr>
          <w:rFonts w:asciiTheme="minorHAnsi" w:hAnsiTheme="minorHAnsi" w:cstheme="minorHAnsi"/>
        </w:rPr>
        <w:t xml:space="preserve"> </w:t>
      </w:r>
      <w:r w:rsidRPr="00974FCD">
        <w:rPr>
          <w:rFonts w:asciiTheme="minorHAnsi" w:hAnsiTheme="minorHAnsi" w:cstheme="minorHAnsi"/>
        </w:rPr>
        <w:t xml:space="preserve">Asociada al recuerdo del sueño de la sensualidad, el erotismo </w:t>
      </w:r>
      <w:r w:rsidRPr="00974FCD">
        <w:rPr>
          <w:rFonts w:asciiTheme="minorHAnsi" w:hAnsiTheme="minorHAnsi" w:cstheme="minorHAnsi"/>
        </w:rPr>
        <w:lastRenderedPageBreak/>
        <w:t>y las imágenes exóticas.</w:t>
      </w:r>
      <w:r w:rsidRPr="00974FCD">
        <w:rPr>
          <w:rFonts w:asciiTheme="minorHAnsi" w:hAnsiTheme="minorHAnsi" w:cstheme="minorHAnsi"/>
        </w:rPr>
        <w:t xml:space="preserve"> </w:t>
      </w:r>
      <w:r w:rsidRPr="00974FCD">
        <w:rPr>
          <w:rFonts w:asciiTheme="minorHAnsi" w:hAnsiTheme="minorHAnsi" w:cstheme="minorHAnsi"/>
        </w:rPr>
        <w:t>También relacionada con la frialdad y la infertilidad y la esterilidad.</w:t>
      </w:r>
    </w:p>
    <w:p w14:paraId="6FE6AD87" w14:textId="6126BBDF" w:rsidR="00974FCD" w:rsidRDefault="00974FCD" w:rsidP="00974FCD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Marie Daubrun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1847: simboliza los pla</w:t>
      </w:r>
      <w:r w:rsidR="00254835">
        <w:rPr>
          <w:rFonts w:asciiTheme="minorHAnsi" w:hAnsiTheme="minorHAnsi" w:cstheme="minorHAnsi"/>
        </w:rPr>
        <w:t>ceres de la inocencia y de la fragilidad.</w:t>
      </w:r>
    </w:p>
    <w:p w14:paraId="1E0CC026" w14:textId="40FBE0DA" w:rsidR="00974FCD" w:rsidRDefault="00974FCD" w:rsidP="00974FCD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Apollonie Sabatier</w:t>
      </w:r>
      <w:r w:rsidR="00254835">
        <w:rPr>
          <w:rFonts w:asciiTheme="minorHAnsi" w:hAnsiTheme="minorHAnsi" w:cstheme="minorHAnsi"/>
        </w:rPr>
        <w:t>: imagen de la virtud y de la pureza. Figura alegre y pacífica.</w:t>
      </w:r>
    </w:p>
    <w:p w14:paraId="152FBB0B" w14:textId="77777777" w:rsidR="002A6EA3" w:rsidRDefault="002A6EA3" w:rsidP="000E21FF">
      <w:pPr>
        <w:pStyle w:val="Default"/>
        <w:jc w:val="both"/>
        <w:rPr>
          <w:rFonts w:asciiTheme="minorHAnsi" w:hAnsiTheme="minorHAnsi" w:cstheme="minorHAnsi"/>
        </w:rPr>
      </w:pPr>
    </w:p>
    <w:p w14:paraId="629BDCBE" w14:textId="74094D9C" w:rsidR="002A6EA3" w:rsidRDefault="00F55826" w:rsidP="000E21FF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muerte: fascinación por la muerte y por Satán</w:t>
      </w:r>
      <w:r w:rsidR="00D71C98">
        <w:rPr>
          <w:rFonts w:asciiTheme="minorHAnsi" w:hAnsiTheme="minorHAnsi" w:cstheme="minorHAnsi"/>
        </w:rPr>
        <w:t>. Dos aspectos fundamentales en la muerte:</w:t>
      </w:r>
    </w:p>
    <w:p w14:paraId="23F35E12" w14:textId="62C4777E" w:rsidR="00D71C98" w:rsidRDefault="00D71C98" w:rsidP="00D71C9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Imagen de la consolidación y de la reconciliación de los aspectos contradictorios</w:t>
      </w:r>
      <w:r w:rsidR="00FC301D">
        <w:rPr>
          <w:rFonts w:asciiTheme="minorHAnsi" w:hAnsiTheme="minorHAnsi" w:cstheme="minorHAnsi"/>
        </w:rPr>
        <w:t>.</w:t>
      </w:r>
    </w:p>
    <w:p w14:paraId="26290B72" w14:textId="600A2657" w:rsidR="00FC301D" w:rsidRDefault="00FC301D" w:rsidP="00D71C9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Sueñas con “el limbo”: un espacio intermedio entre el cielo y el infierno, un espacio desconocido</w:t>
      </w:r>
      <w:r w:rsidR="00D3065A">
        <w:rPr>
          <w:rFonts w:asciiTheme="minorHAnsi" w:hAnsiTheme="minorHAnsi" w:cstheme="minorHAnsi"/>
        </w:rPr>
        <w:t>.</w:t>
      </w:r>
    </w:p>
    <w:p w14:paraId="006DB199" w14:textId="77777777" w:rsidR="00D3065A" w:rsidRPr="00C12FFF" w:rsidRDefault="00D3065A" w:rsidP="00D3065A">
      <w:pPr>
        <w:pStyle w:val="Default"/>
        <w:jc w:val="both"/>
        <w:rPr>
          <w:rFonts w:asciiTheme="minorHAnsi" w:hAnsiTheme="minorHAnsi" w:cstheme="minorHAnsi"/>
        </w:rPr>
      </w:pPr>
    </w:p>
    <w:p w14:paraId="2ED98DC8" w14:textId="0B42F3D5" w:rsidR="000E2CD6" w:rsidRPr="007F022D" w:rsidRDefault="000E2CD6" w:rsidP="000E21FF">
      <w:pPr>
        <w:pStyle w:val="Default"/>
        <w:jc w:val="both"/>
        <w:rPr>
          <w:rFonts w:asciiTheme="minorHAnsi" w:hAnsiTheme="minorHAnsi" w:cstheme="minorHAnsi"/>
          <w:u w:val="single"/>
        </w:rPr>
      </w:pPr>
      <w:r w:rsidRPr="007F022D">
        <w:rPr>
          <w:rFonts w:asciiTheme="minorHAnsi" w:hAnsiTheme="minorHAnsi" w:cstheme="minorHAnsi"/>
          <w:u w:val="single"/>
        </w:rPr>
        <w:t>3.5. Arquitectura de la obra.</w:t>
      </w:r>
    </w:p>
    <w:p w14:paraId="7BA188AA" w14:textId="4BED3AF1" w:rsidR="00D3065A" w:rsidRPr="00D3065A" w:rsidRDefault="00D3065A" w:rsidP="00D3065A">
      <w:pPr>
        <w:pStyle w:val="Default"/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6 secciones mayoritarias</w:t>
      </w:r>
      <w:r>
        <w:rPr>
          <w:rFonts w:asciiTheme="minorHAnsi" w:hAnsiTheme="minorHAnsi" w:cstheme="minorHAnsi"/>
        </w:rPr>
        <w:t>.</w:t>
      </w:r>
    </w:p>
    <w:p w14:paraId="7F04DBF6" w14:textId="43DB7B60" w:rsidR="00D3065A" w:rsidRPr="00D3065A" w:rsidRDefault="00D3065A" w:rsidP="00D3065A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D3065A">
        <w:rPr>
          <w:rFonts w:asciiTheme="minorHAnsi" w:hAnsiTheme="minorHAnsi" w:cstheme="minorHAnsi"/>
          <w:lang w:val="fr-FR"/>
        </w:rPr>
        <w:t>Prologo “Al lector”</w:t>
      </w:r>
      <w:r w:rsidRPr="00D3065A">
        <w:rPr>
          <w:rFonts w:asciiTheme="minorHAnsi" w:hAnsiTheme="minorHAnsi" w:cstheme="minorHAnsi"/>
          <w:lang w:val="fr-FR"/>
        </w:rPr>
        <w:t>.</w:t>
      </w:r>
      <w:r w:rsidRPr="00D3065A">
        <w:rPr>
          <w:rFonts w:asciiTheme="minorHAnsi" w:hAnsiTheme="minorHAnsi" w:cstheme="minorHAnsi"/>
          <w:lang w:val="fr-FR"/>
        </w:rPr>
        <w:t xml:space="preserve"> </w:t>
      </w:r>
    </w:p>
    <w:p w14:paraId="78777675" w14:textId="645B502D" w:rsidR="00D3065A" w:rsidRPr="00D3065A" w:rsidRDefault="00D3065A" w:rsidP="00D3065A">
      <w:pPr>
        <w:pStyle w:val="Default"/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“</w:t>
      </w:r>
      <w:r w:rsidRPr="00D3065A">
        <w:rPr>
          <w:rFonts w:asciiTheme="minorHAnsi" w:hAnsiTheme="minorHAnsi" w:cstheme="minorHAnsi"/>
        </w:rPr>
        <w:t>Les Fleurs du mal</w:t>
      </w:r>
      <w:r w:rsidRPr="00D3065A">
        <w:rPr>
          <w:rFonts w:asciiTheme="minorHAnsi" w:hAnsiTheme="minorHAnsi" w:cstheme="minorHAnsi"/>
        </w:rPr>
        <w:t xml:space="preserve"> » está </w:t>
      </w:r>
      <w:r w:rsidRPr="00D3065A">
        <w:rPr>
          <w:rFonts w:asciiTheme="minorHAnsi" w:hAnsiTheme="minorHAnsi" w:cstheme="minorHAnsi"/>
        </w:rPr>
        <w:t>subdividido</w:t>
      </w:r>
      <w:r w:rsidRPr="00D3065A">
        <w:rPr>
          <w:rFonts w:asciiTheme="minorHAnsi" w:hAnsiTheme="minorHAnsi" w:cstheme="minorHAnsi"/>
        </w:rPr>
        <w:t xml:space="preserve"> en las siguientes secciones:</w:t>
      </w:r>
    </w:p>
    <w:p w14:paraId="1A085DB8" w14:textId="583B749D" w:rsidR="00D3065A" w:rsidRPr="00D3065A" w:rsidRDefault="00D3065A" w:rsidP="00D3065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Spleen et Idéal (85 poèmes)</w:t>
      </w:r>
      <w:r>
        <w:rPr>
          <w:rFonts w:asciiTheme="minorHAnsi" w:hAnsiTheme="minorHAnsi" w:cstheme="minorHAnsi"/>
        </w:rPr>
        <w:t>.</w:t>
      </w:r>
    </w:p>
    <w:p w14:paraId="4E000F05" w14:textId="7BF5925C" w:rsidR="00D3065A" w:rsidRPr="00D3065A" w:rsidRDefault="00D3065A" w:rsidP="00D3065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Tableaux parisiens (30 poèmes)</w:t>
      </w:r>
      <w:r>
        <w:rPr>
          <w:rFonts w:asciiTheme="minorHAnsi" w:hAnsiTheme="minorHAnsi" w:cstheme="minorHAnsi"/>
        </w:rPr>
        <w:t>.</w:t>
      </w:r>
    </w:p>
    <w:p w14:paraId="734D0EFA" w14:textId="16FCBFC5" w:rsidR="00D3065A" w:rsidRPr="00D3065A" w:rsidRDefault="00D3065A" w:rsidP="00D3065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Le Vin (5 poèmes)</w:t>
      </w:r>
      <w:r>
        <w:rPr>
          <w:rFonts w:asciiTheme="minorHAnsi" w:hAnsiTheme="minorHAnsi" w:cstheme="minorHAnsi"/>
        </w:rPr>
        <w:t>.</w:t>
      </w:r>
    </w:p>
    <w:p w14:paraId="6E4476B1" w14:textId="7955B537" w:rsidR="00D3065A" w:rsidRPr="00D3065A" w:rsidRDefault="00D3065A" w:rsidP="00D3065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Fleurs du mal (9 poèmes)</w:t>
      </w:r>
      <w:r>
        <w:rPr>
          <w:rFonts w:asciiTheme="minorHAnsi" w:hAnsiTheme="minorHAnsi" w:cstheme="minorHAnsi"/>
        </w:rPr>
        <w:t>.</w:t>
      </w:r>
    </w:p>
    <w:p w14:paraId="538A5777" w14:textId="6815F836" w:rsidR="00D3065A" w:rsidRPr="00D3065A" w:rsidRDefault="00D3065A" w:rsidP="00D3065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Révolte (3 poèmes)</w:t>
      </w:r>
      <w:r>
        <w:rPr>
          <w:rFonts w:asciiTheme="minorHAnsi" w:hAnsiTheme="minorHAnsi" w:cstheme="minorHAnsi"/>
        </w:rPr>
        <w:t>.</w:t>
      </w:r>
    </w:p>
    <w:p w14:paraId="7D4A511C" w14:textId="2DE02BED" w:rsidR="00D3065A" w:rsidRPr="00D3065A" w:rsidRDefault="00D3065A" w:rsidP="00D3065A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D3065A">
        <w:rPr>
          <w:rFonts w:asciiTheme="minorHAnsi" w:hAnsiTheme="minorHAnsi" w:cstheme="minorHAnsi"/>
        </w:rPr>
        <w:t>La Mort (6 poèmes)</w:t>
      </w:r>
      <w:r>
        <w:rPr>
          <w:rFonts w:asciiTheme="minorHAnsi" w:hAnsiTheme="minorHAnsi" w:cstheme="minorHAnsi"/>
        </w:rPr>
        <w:t>.</w:t>
      </w:r>
    </w:p>
    <w:p w14:paraId="2290DD2B" w14:textId="77777777" w:rsidR="00D3065A" w:rsidRPr="00D3065A" w:rsidRDefault="00D3065A" w:rsidP="000E21FF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6B210294" w14:textId="77777777" w:rsidR="000E2CD6" w:rsidRDefault="000E2CD6" w:rsidP="000E21FF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C12FFF">
        <w:rPr>
          <w:rFonts w:asciiTheme="minorHAnsi" w:hAnsiTheme="minorHAnsi" w:cstheme="minorHAnsi"/>
          <w:b/>
          <w:bCs/>
        </w:rPr>
        <w:t>4. Baudelaire y sus influencias</w:t>
      </w:r>
      <w:r>
        <w:rPr>
          <w:rFonts w:asciiTheme="minorHAnsi" w:hAnsiTheme="minorHAnsi" w:cstheme="minorHAnsi"/>
          <w:b/>
          <w:bCs/>
        </w:rPr>
        <w:t>.</w:t>
      </w:r>
    </w:p>
    <w:p w14:paraId="55C52503" w14:textId="66AA6BD8" w:rsidR="007F022D" w:rsidRPr="001646D9" w:rsidRDefault="007F022D" w:rsidP="007F022D">
      <w:pPr>
        <w:pStyle w:val="Default"/>
        <w:jc w:val="both"/>
        <w:rPr>
          <w:rFonts w:asciiTheme="minorHAnsi" w:hAnsiTheme="minorHAnsi" w:cstheme="minorHAnsi"/>
          <w:lang w:val="en-GB"/>
        </w:rPr>
      </w:pPr>
      <w:r w:rsidRPr="001646D9">
        <w:rPr>
          <w:rFonts w:asciiTheme="minorHAnsi" w:hAnsiTheme="minorHAnsi" w:cstheme="minorHAnsi"/>
          <w:lang w:val="en-GB"/>
        </w:rPr>
        <w:t>Po</w:t>
      </w:r>
      <w:r w:rsidR="001646D9" w:rsidRPr="001646D9">
        <w:rPr>
          <w:rFonts w:asciiTheme="minorHAnsi" w:hAnsiTheme="minorHAnsi" w:cstheme="minorHAnsi"/>
          <w:lang w:val="en-GB"/>
        </w:rPr>
        <w:t>eta muy influenciado por</w:t>
      </w:r>
      <w:r w:rsidRPr="001646D9">
        <w:rPr>
          <w:rFonts w:asciiTheme="minorHAnsi" w:hAnsiTheme="minorHAnsi" w:cstheme="minorHAnsi"/>
          <w:lang w:val="en-GB"/>
        </w:rPr>
        <w:t xml:space="preserve"> A.E.Poe, Philosophy of composition(1845), The Poetic Principle</w:t>
      </w:r>
      <w:r w:rsidR="001646D9" w:rsidRPr="001646D9">
        <w:rPr>
          <w:rFonts w:asciiTheme="minorHAnsi" w:hAnsiTheme="minorHAnsi" w:cstheme="minorHAnsi"/>
          <w:lang w:val="en-GB"/>
        </w:rPr>
        <w:t xml:space="preserve"> </w:t>
      </w:r>
      <w:r w:rsidRPr="001646D9">
        <w:rPr>
          <w:rFonts w:asciiTheme="minorHAnsi" w:hAnsiTheme="minorHAnsi" w:cstheme="minorHAnsi"/>
          <w:lang w:val="en-GB"/>
        </w:rPr>
        <w:t>(1850)</w:t>
      </w:r>
      <w:r w:rsidR="001646D9">
        <w:rPr>
          <w:rFonts w:asciiTheme="minorHAnsi" w:hAnsiTheme="minorHAnsi" w:cstheme="minorHAnsi"/>
          <w:lang w:val="en-GB"/>
        </w:rPr>
        <w:t>.</w:t>
      </w:r>
    </w:p>
    <w:p w14:paraId="0729C5BA" w14:textId="757C5BB8" w:rsidR="007F022D" w:rsidRPr="002D5F60" w:rsidRDefault="007F022D" w:rsidP="007F022D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2D5F60">
        <w:rPr>
          <w:rFonts w:asciiTheme="minorHAnsi" w:hAnsiTheme="minorHAnsi" w:cstheme="minorHAnsi"/>
          <w:lang w:val="fr-FR"/>
        </w:rPr>
        <w:t>A</w:t>
      </w:r>
      <w:r w:rsidRPr="002D5F60">
        <w:rPr>
          <w:rFonts w:asciiTheme="minorHAnsi" w:hAnsiTheme="minorHAnsi" w:cstheme="minorHAnsi"/>
          <w:lang w:val="fr-FR"/>
        </w:rPr>
        <w:t>dmiración por:</w:t>
      </w:r>
    </w:p>
    <w:p w14:paraId="689317AE" w14:textId="07DB3C8D" w:rsidR="007F022D" w:rsidRPr="002D5F60" w:rsidRDefault="00443F09" w:rsidP="001646D9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lang w:val="fr-FR"/>
        </w:rPr>
      </w:pPr>
      <w:r w:rsidRPr="002D5F60">
        <w:rPr>
          <w:rFonts w:asciiTheme="minorHAnsi" w:hAnsiTheme="minorHAnsi" w:cstheme="minorHAnsi"/>
          <w:lang w:val="fr-FR"/>
        </w:rPr>
        <w:t xml:space="preserve">La </w:t>
      </w:r>
      <w:r w:rsidR="007F022D" w:rsidRPr="002D5F60">
        <w:rPr>
          <w:rFonts w:asciiTheme="minorHAnsi" w:hAnsiTheme="minorHAnsi" w:cstheme="minorHAnsi"/>
          <w:lang w:val="fr-FR"/>
        </w:rPr>
        <w:t>precisión</w:t>
      </w:r>
      <w:r w:rsidRPr="002D5F60">
        <w:rPr>
          <w:rFonts w:asciiTheme="minorHAnsi" w:hAnsiTheme="minorHAnsi" w:cstheme="minorHAnsi"/>
          <w:lang w:val="fr-FR"/>
        </w:rPr>
        <w:t>.</w:t>
      </w:r>
    </w:p>
    <w:p w14:paraId="6E00675E" w14:textId="592DE915" w:rsidR="007F022D" w:rsidRPr="002D5F60" w:rsidRDefault="002D5F60" w:rsidP="001646D9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2D5F60">
        <w:rPr>
          <w:rFonts w:asciiTheme="minorHAnsi" w:hAnsiTheme="minorHAnsi" w:cstheme="minorHAnsi"/>
        </w:rPr>
        <w:t xml:space="preserve">La perfección matemática de la palabra </w:t>
      </w:r>
      <w:r w:rsidR="007F022D" w:rsidRPr="002D5F60">
        <w:rPr>
          <w:rFonts w:asciiTheme="minorHAnsi" w:hAnsiTheme="minorHAnsi" w:cstheme="minorHAnsi"/>
        </w:rPr>
        <w:t>(admira</w:t>
      </w:r>
      <w:r w:rsidRPr="002D5F60">
        <w:rPr>
          <w:rFonts w:asciiTheme="minorHAnsi" w:hAnsiTheme="minorHAnsi" w:cstheme="minorHAnsi"/>
        </w:rPr>
        <w:t>c</w:t>
      </w:r>
      <w:r w:rsidR="007F022D" w:rsidRPr="002D5F60">
        <w:rPr>
          <w:rFonts w:asciiTheme="minorHAnsi" w:hAnsiTheme="minorHAnsi" w:cstheme="minorHAnsi"/>
        </w:rPr>
        <w:t>i</w:t>
      </w:r>
      <w:r w:rsidRPr="002D5F60">
        <w:rPr>
          <w:rFonts w:asciiTheme="minorHAnsi" w:hAnsiTheme="minorHAnsi" w:cstheme="minorHAnsi"/>
        </w:rPr>
        <w:t>ó</w:t>
      </w:r>
      <w:r w:rsidR="007F022D" w:rsidRPr="002D5F60">
        <w:rPr>
          <w:rFonts w:asciiTheme="minorHAnsi" w:hAnsiTheme="minorHAnsi" w:cstheme="minorHAnsi"/>
        </w:rPr>
        <w:t xml:space="preserve">n por Théophile Gauthier </w:t>
      </w:r>
      <w:r>
        <w:rPr>
          <w:rFonts w:asciiTheme="minorHAnsi" w:hAnsiTheme="minorHAnsi" w:cstheme="minorHAnsi"/>
        </w:rPr>
        <w:t>en sus entido</w:t>
      </w:r>
      <w:r w:rsidR="007F022D" w:rsidRPr="002D5F60">
        <w:rPr>
          <w:rFonts w:asciiTheme="minorHAnsi" w:hAnsiTheme="minorHAnsi" w:cstheme="minorHAnsi"/>
        </w:rPr>
        <w:t>)</w:t>
      </w:r>
      <w:r w:rsidR="001646D9">
        <w:rPr>
          <w:rFonts w:asciiTheme="minorHAnsi" w:hAnsiTheme="minorHAnsi" w:cstheme="minorHAnsi"/>
        </w:rPr>
        <w:t>.</w:t>
      </w:r>
    </w:p>
    <w:p w14:paraId="7AEA9E60" w14:textId="2024C38F" w:rsidR="007F022D" w:rsidRDefault="007F022D" w:rsidP="001646D9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1646D9">
        <w:rPr>
          <w:rFonts w:asciiTheme="minorHAnsi" w:hAnsiTheme="minorHAnsi" w:cstheme="minorHAnsi"/>
        </w:rPr>
        <w:t>Aspect</w:t>
      </w:r>
      <w:r w:rsidR="001646D9" w:rsidRPr="001646D9">
        <w:rPr>
          <w:rFonts w:asciiTheme="minorHAnsi" w:hAnsiTheme="minorHAnsi" w:cstheme="minorHAnsi"/>
        </w:rPr>
        <w:t xml:space="preserve">o muy </w:t>
      </w:r>
      <w:r w:rsidRPr="001646D9">
        <w:rPr>
          <w:rFonts w:asciiTheme="minorHAnsi" w:hAnsiTheme="minorHAnsi" w:cstheme="minorHAnsi"/>
        </w:rPr>
        <w:t>conservador</w:t>
      </w:r>
      <w:r w:rsidR="001646D9" w:rsidRPr="001646D9">
        <w:rPr>
          <w:rFonts w:asciiTheme="minorHAnsi" w:hAnsiTheme="minorHAnsi" w:cstheme="minorHAnsi"/>
        </w:rPr>
        <w:t xml:space="preserve"> desde el punt</w:t>
      </w:r>
      <w:r w:rsidR="001646D9">
        <w:rPr>
          <w:rFonts w:asciiTheme="minorHAnsi" w:hAnsiTheme="minorHAnsi" w:cstheme="minorHAnsi"/>
        </w:rPr>
        <w:t xml:space="preserve">o de vista de la </w:t>
      </w:r>
      <w:r w:rsidRPr="001646D9">
        <w:rPr>
          <w:rFonts w:asciiTheme="minorHAnsi" w:hAnsiTheme="minorHAnsi" w:cstheme="minorHAnsi"/>
        </w:rPr>
        <w:t>métrica</w:t>
      </w:r>
      <w:r w:rsidR="001646D9">
        <w:rPr>
          <w:rFonts w:asciiTheme="minorHAnsi" w:hAnsiTheme="minorHAnsi" w:cstheme="minorHAnsi"/>
        </w:rPr>
        <w:t xml:space="preserve">. Casi siempre </w:t>
      </w:r>
      <w:r w:rsidRPr="007F022D">
        <w:rPr>
          <w:rFonts w:asciiTheme="minorHAnsi" w:hAnsiTheme="minorHAnsi" w:cstheme="minorHAnsi"/>
        </w:rPr>
        <w:t>octosílabo, decas</w:t>
      </w:r>
      <w:r w:rsidR="001646D9">
        <w:rPr>
          <w:rFonts w:asciiTheme="minorHAnsi" w:hAnsiTheme="minorHAnsi" w:cstheme="minorHAnsi"/>
        </w:rPr>
        <w:t>í</w:t>
      </w:r>
      <w:r w:rsidRPr="007F022D">
        <w:rPr>
          <w:rFonts w:asciiTheme="minorHAnsi" w:hAnsiTheme="minorHAnsi" w:cstheme="minorHAnsi"/>
        </w:rPr>
        <w:t>labo</w:t>
      </w:r>
      <w:r w:rsidR="001646D9">
        <w:rPr>
          <w:rFonts w:asciiTheme="minorHAnsi" w:hAnsiTheme="minorHAnsi" w:cstheme="minorHAnsi"/>
        </w:rPr>
        <w:t xml:space="preserve"> y</w:t>
      </w:r>
      <w:r w:rsidRPr="007F022D">
        <w:rPr>
          <w:rFonts w:asciiTheme="minorHAnsi" w:hAnsiTheme="minorHAnsi" w:cstheme="minorHAnsi"/>
        </w:rPr>
        <w:t xml:space="preserve"> dodecasílabo</w:t>
      </w:r>
      <w:r w:rsidR="001646D9">
        <w:rPr>
          <w:rFonts w:asciiTheme="minorHAnsi" w:hAnsiTheme="minorHAnsi" w:cstheme="minorHAnsi"/>
        </w:rPr>
        <w:t xml:space="preserve"> o</w:t>
      </w:r>
      <w:r w:rsidRPr="007F022D">
        <w:rPr>
          <w:rFonts w:asciiTheme="minorHAnsi" w:hAnsiTheme="minorHAnsi" w:cstheme="minorHAnsi"/>
        </w:rPr>
        <w:t xml:space="preserve"> alejandrino</w:t>
      </w:r>
      <w:r w:rsidR="001646D9">
        <w:rPr>
          <w:rFonts w:asciiTheme="minorHAnsi" w:hAnsiTheme="minorHAnsi" w:cstheme="minorHAnsi"/>
        </w:rPr>
        <w:t>.</w:t>
      </w:r>
    </w:p>
    <w:p w14:paraId="1E4C04B4" w14:textId="7BE29B61" w:rsidR="007F022D" w:rsidRPr="007A59FA" w:rsidRDefault="001646D9" w:rsidP="007F022D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A59FA">
        <w:rPr>
          <w:rFonts w:asciiTheme="minorHAnsi" w:hAnsiTheme="minorHAnsi" w:cstheme="minorHAnsi"/>
        </w:rPr>
        <w:t xml:space="preserve">Versos </w:t>
      </w:r>
      <w:r w:rsidR="007A59FA" w:rsidRPr="007A59FA">
        <w:rPr>
          <w:rFonts w:asciiTheme="minorHAnsi" w:hAnsiTheme="minorHAnsi" w:cstheme="minorHAnsi"/>
        </w:rPr>
        <w:t>impares solamente en</w:t>
      </w:r>
      <w:r w:rsidR="007F022D" w:rsidRPr="007A59FA">
        <w:rPr>
          <w:rFonts w:asciiTheme="minorHAnsi" w:hAnsiTheme="minorHAnsi" w:cstheme="minorHAnsi"/>
        </w:rPr>
        <w:t xml:space="preserve"> «l´invitation au voyage», </w:t>
      </w:r>
      <w:r w:rsidR="007A59FA" w:rsidRPr="007A59FA">
        <w:rPr>
          <w:rFonts w:asciiTheme="minorHAnsi" w:hAnsiTheme="minorHAnsi" w:cstheme="minorHAnsi"/>
        </w:rPr>
        <w:t>con encabalgamientos muy limi</w:t>
      </w:r>
      <w:r w:rsidR="007A59FA">
        <w:rPr>
          <w:rFonts w:asciiTheme="minorHAnsi" w:hAnsiTheme="minorHAnsi" w:cstheme="minorHAnsi"/>
        </w:rPr>
        <w:t>tados.</w:t>
      </w:r>
    </w:p>
    <w:p w14:paraId="47C5E3DB" w14:textId="77777777" w:rsidR="000E2CD6" w:rsidRPr="007A59FA" w:rsidRDefault="000E2CD6" w:rsidP="007F022D">
      <w:pPr>
        <w:pStyle w:val="Default"/>
        <w:jc w:val="both"/>
        <w:rPr>
          <w:rFonts w:asciiTheme="minorHAnsi" w:hAnsiTheme="minorHAnsi" w:cstheme="minorHAnsi"/>
        </w:rPr>
      </w:pPr>
    </w:p>
    <w:sectPr w:rsidR="000E2CD6" w:rsidRPr="007A5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535B"/>
    <w:multiLevelType w:val="hybridMultilevel"/>
    <w:tmpl w:val="2BBE8C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875"/>
    <w:multiLevelType w:val="hybridMultilevel"/>
    <w:tmpl w:val="070A82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4100"/>
    <w:multiLevelType w:val="hybridMultilevel"/>
    <w:tmpl w:val="CC683982"/>
    <w:lvl w:ilvl="0" w:tplc="FF68E4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1CBF"/>
    <w:multiLevelType w:val="hybridMultilevel"/>
    <w:tmpl w:val="CBECC858"/>
    <w:lvl w:ilvl="0" w:tplc="DE3E7BCC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B41F9"/>
    <w:multiLevelType w:val="hybridMultilevel"/>
    <w:tmpl w:val="49E2E19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90BC9"/>
    <w:multiLevelType w:val="hybridMultilevel"/>
    <w:tmpl w:val="9C4EE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087A"/>
    <w:multiLevelType w:val="hybridMultilevel"/>
    <w:tmpl w:val="E76EE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0D"/>
    <w:rsid w:val="000139B7"/>
    <w:rsid w:val="00064BE7"/>
    <w:rsid w:val="000C11FA"/>
    <w:rsid w:val="000E21FF"/>
    <w:rsid w:val="000E2CD6"/>
    <w:rsid w:val="00120D91"/>
    <w:rsid w:val="001646D9"/>
    <w:rsid w:val="0016788B"/>
    <w:rsid w:val="001A23C7"/>
    <w:rsid w:val="00254835"/>
    <w:rsid w:val="002A6EA3"/>
    <w:rsid w:val="002C2C3B"/>
    <w:rsid w:val="002D00F9"/>
    <w:rsid w:val="002D523C"/>
    <w:rsid w:val="002D5F60"/>
    <w:rsid w:val="00352745"/>
    <w:rsid w:val="00364483"/>
    <w:rsid w:val="00416F21"/>
    <w:rsid w:val="00443F09"/>
    <w:rsid w:val="004839CF"/>
    <w:rsid w:val="00483FF5"/>
    <w:rsid w:val="00491EDD"/>
    <w:rsid w:val="004F3FD4"/>
    <w:rsid w:val="005700C5"/>
    <w:rsid w:val="0058700D"/>
    <w:rsid w:val="005C5091"/>
    <w:rsid w:val="005E7991"/>
    <w:rsid w:val="00604D77"/>
    <w:rsid w:val="006502AE"/>
    <w:rsid w:val="006E4CC6"/>
    <w:rsid w:val="0072586D"/>
    <w:rsid w:val="0075656B"/>
    <w:rsid w:val="007A59FA"/>
    <w:rsid w:val="007C50EC"/>
    <w:rsid w:val="007F022D"/>
    <w:rsid w:val="007F1856"/>
    <w:rsid w:val="007F6B4D"/>
    <w:rsid w:val="00806A1A"/>
    <w:rsid w:val="008359A2"/>
    <w:rsid w:val="00837026"/>
    <w:rsid w:val="008B5370"/>
    <w:rsid w:val="00934A77"/>
    <w:rsid w:val="00974FCD"/>
    <w:rsid w:val="009B0E15"/>
    <w:rsid w:val="009D0657"/>
    <w:rsid w:val="009E7421"/>
    <w:rsid w:val="00A123E0"/>
    <w:rsid w:val="00A17204"/>
    <w:rsid w:val="00A177F1"/>
    <w:rsid w:val="00A375BE"/>
    <w:rsid w:val="00AB36DB"/>
    <w:rsid w:val="00B405B6"/>
    <w:rsid w:val="00B71ECA"/>
    <w:rsid w:val="00C07BA6"/>
    <w:rsid w:val="00C12FFF"/>
    <w:rsid w:val="00C461D5"/>
    <w:rsid w:val="00CF0360"/>
    <w:rsid w:val="00D3065A"/>
    <w:rsid w:val="00D71C98"/>
    <w:rsid w:val="00E33148"/>
    <w:rsid w:val="00E85081"/>
    <w:rsid w:val="00EA3FA4"/>
    <w:rsid w:val="00EB667C"/>
    <w:rsid w:val="00EE4850"/>
    <w:rsid w:val="00F55826"/>
    <w:rsid w:val="00F8106A"/>
    <w:rsid w:val="00F83B32"/>
    <w:rsid w:val="00FC301D"/>
    <w:rsid w:val="00F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26B2"/>
  <w15:chartTrackingRefBased/>
  <w15:docId w15:val="{79C5CB64-241A-43B6-8630-CCC5683C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8700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B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897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68</cp:revision>
  <dcterms:created xsi:type="dcterms:W3CDTF">2020-11-02T10:00:00Z</dcterms:created>
  <dcterms:modified xsi:type="dcterms:W3CDTF">2020-11-02T10:57:00Z</dcterms:modified>
</cp:coreProperties>
</file>