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2666" w14:textId="5DD2AFB0" w:rsidR="00350A6B" w:rsidRPr="000E4448" w:rsidRDefault="00350A6B" w:rsidP="00216CBD">
      <w:pPr>
        <w:ind w:left="720" w:hanging="360"/>
        <w:rPr>
          <w:lang w:val="en-GB"/>
        </w:rPr>
      </w:pPr>
      <w:r w:rsidRPr="00350A6B">
        <w:rPr>
          <w:lang w:val="en-GB"/>
        </w:rPr>
        <w:t xml:space="preserve">Abate, Michele Ann. Tomboys: A Literary and Cultural History. Temple University Press, 2008. Alcott, Louisa May. </w:t>
      </w:r>
      <w:r w:rsidRPr="000E4448">
        <w:rPr>
          <w:lang w:val="en-GB"/>
        </w:rPr>
        <w:t>Little Women. 1868. Signet Classics, 2004</w:t>
      </w:r>
    </w:p>
    <w:p w14:paraId="2AABE61E" w14:textId="3E5E907B" w:rsidR="00350A6B" w:rsidRDefault="000E4448" w:rsidP="000E4448">
      <w:proofErr w:type="spellStart"/>
      <w:r w:rsidRPr="000E4448">
        <w:rPr>
          <w:lang w:val="en-GB"/>
        </w:rPr>
        <w:t>Faderman</w:t>
      </w:r>
      <w:proofErr w:type="spellEnd"/>
      <w:r w:rsidRPr="000E4448">
        <w:rPr>
          <w:lang w:val="en-GB"/>
        </w:rPr>
        <w:t xml:space="preserve">, Lillian. Surpassing the Love of Men: Romantic Friendship and Love between Women from the Renaissance to Present. </w:t>
      </w:r>
      <w:r>
        <w:t>Harper, 2001.</w:t>
      </w:r>
    </w:p>
    <w:p w14:paraId="54FB6240" w14:textId="7D626F29" w:rsidR="007A3ADC" w:rsidRDefault="007A3ADC" w:rsidP="000E4448">
      <w:r w:rsidRPr="007A3ADC">
        <w:rPr>
          <w:lang w:val="en-GB"/>
        </w:rPr>
        <w:t xml:space="preserve">Jenkins, Candice </w:t>
      </w:r>
      <w:proofErr w:type="spellStart"/>
      <w:r w:rsidRPr="007A3ADC">
        <w:rPr>
          <w:lang w:val="en-GB"/>
        </w:rPr>
        <w:t>Marie.“Queering</w:t>
      </w:r>
      <w:proofErr w:type="spellEnd"/>
      <w:r w:rsidRPr="007A3ADC">
        <w:rPr>
          <w:lang w:val="en-GB"/>
        </w:rPr>
        <w:t xml:space="preserve"> the Black Patriarchy: The Salvific Wish and Masculine Possibility in Alice Walker’s The </w:t>
      </w:r>
      <w:proofErr w:type="spellStart"/>
      <w:r w:rsidRPr="007A3ADC">
        <w:rPr>
          <w:lang w:val="en-GB"/>
        </w:rPr>
        <w:t>Color</w:t>
      </w:r>
      <w:proofErr w:type="spellEnd"/>
      <w:r w:rsidRPr="007A3ADC">
        <w:rPr>
          <w:lang w:val="en-GB"/>
        </w:rPr>
        <w:t xml:space="preserve"> Purple.” </w:t>
      </w:r>
      <w:r>
        <w:t xml:space="preserve">Modern </w:t>
      </w:r>
      <w:proofErr w:type="spellStart"/>
      <w:r>
        <w:t>Fiction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, vol. 48, no. 4, 2002, pp. 969–1000.</w:t>
      </w:r>
    </w:p>
    <w:p w14:paraId="656AF75B" w14:textId="12600000" w:rsidR="00A247F6" w:rsidRDefault="00A247F6" w:rsidP="000E4448">
      <w:r w:rsidRPr="00A247F6">
        <w:rPr>
          <w:lang w:val="en-GB"/>
        </w:rPr>
        <w:t xml:space="preserve">Rich, Adrienne. Compulsory Heterosexuality and Lesbian Existence. </w:t>
      </w:r>
      <w:r>
        <w:t xml:space="preserve">1980. </w:t>
      </w:r>
      <w:proofErr w:type="spellStart"/>
      <w:r>
        <w:t>Antelope</w:t>
      </w:r>
      <w:proofErr w:type="spellEnd"/>
      <w:r>
        <w:t xml:space="preserve"> Publica</w:t>
      </w:r>
      <w:r>
        <w:t/>
      </w:r>
      <w:proofErr w:type="spellStart"/>
      <w:r>
        <w:t>tions</w:t>
      </w:r>
      <w:proofErr w:type="spellEnd"/>
      <w:r>
        <w:t>, 1982.</w:t>
      </w:r>
    </w:p>
    <w:p w14:paraId="54138F7D" w14:textId="569974A1" w:rsidR="001D6C3E" w:rsidRPr="00A947C9" w:rsidRDefault="001D6C3E" w:rsidP="000E4448">
      <w:pPr>
        <w:rPr>
          <w:color w:val="92D050"/>
        </w:rPr>
      </w:pPr>
      <w:r w:rsidRPr="00A947C9">
        <w:rPr>
          <w:color w:val="92D050"/>
          <w:lang w:val="en-GB"/>
        </w:rPr>
        <w:t xml:space="preserve">Rockler, Naomi. “A Wall on the Lesbian Continuum: Polysemy and Fried Green Tomatoes.” </w:t>
      </w:r>
      <w:proofErr w:type="spellStart"/>
      <w:r w:rsidRPr="00A947C9">
        <w:rPr>
          <w:color w:val="92D050"/>
        </w:rPr>
        <w:t>Women’s</w:t>
      </w:r>
      <w:proofErr w:type="spellEnd"/>
      <w:r w:rsidRPr="00A947C9">
        <w:rPr>
          <w:color w:val="92D050"/>
        </w:rPr>
        <w:t xml:space="preserve"> </w:t>
      </w:r>
      <w:proofErr w:type="spellStart"/>
      <w:r w:rsidRPr="00A947C9">
        <w:rPr>
          <w:color w:val="92D050"/>
        </w:rPr>
        <w:t>Studies</w:t>
      </w:r>
      <w:proofErr w:type="spellEnd"/>
      <w:r w:rsidRPr="00A947C9">
        <w:rPr>
          <w:color w:val="92D050"/>
        </w:rPr>
        <w:t xml:space="preserve"> in </w:t>
      </w:r>
      <w:proofErr w:type="spellStart"/>
      <w:r w:rsidRPr="00A947C9">
        <w:rPr>
          <w:color w:val="92D050"/>
        </w:rPr>
        <w:t>Communication</w:t>
      </w:r>
      <w:proofErr w:type="spellEnd"/>
      <w:r w:rsidRPr="00A947C9">
        <w:rPr>
          <w:color w:val="92D050"/>
        </w:rPr>
        <w:t>, vol. 24, no. 1, 2001, pp. 90–106.</w:t>
      </w:r>
    </w:p>
    <w:p w14:paraId="7F388B94" w14:textId="5B9A4C21" w:rsidR="00327948" w:rsidRDefault="00327948" w:rsidP="000E4448">
      <w:r w:rsidRPr="00327948">
        <w:rPr>
          <w:lang w:val="en-GB"/>
        </w:rPr>
        <w:t xml:space="preserve">Murray, S. (1994, July 7). Lesbian romance often out of focus. </w:t>
      </w:r>
      <w:r>
        <w:t xml:space="preserve">Atlanta </w:t>
      </w:r>
      <w:proofErr w:type="spellStart"/>
      <w:r>
        <w:t>Constitution</w:t>
      </w:r>
      <w:proofErr w:type="spellEnd"/>
      <w:r>
        <w:t>, p. b ll.</w:t>
      </w:r>
    </w:p>
    <w:p w14:paraId="3261ABAD" w14:textId="294521E1" w:rsidR="001C6AA2" w:rsidRDefault="001C6AA2" w:rsidP="000E4448">
      <w:r w:rsidRPr="001C6AA2">
        <w:rPr>
          <w:lang w:val="en-GB"/>
        </w:rPr>
        <w:t xml:space="preserve">Smit h-Rosenberg, C. (1975). The female world of love and ritual: Relations between women in nineteenth-century America. </w:t>
      </w:r>
      <w:proofErr w:type="spellStart"/>
      <w:r>
        <w:t>Signs</w:t>
      </w:r>
      <w:proofErr w:type="spellEnd"/>
      <w:r>
        <w:t xml:space="preserve">: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in Culture and </w:t>
      </w:r>
      <w:proofErr w:type="spellStart"/>
      <w:r>
        <w:t>Society</w:t>
      </w:r>
      <w:proofErr w:type="spellEnd"/>
      <w:r>
        <w:t>, 1, 1-29.</w:t>
      </w:r>
    </w:p>
    <w:p w14:paraId="60B62A7E" w14:textId="4B64F2A8" w:rsidR="00600208" w:rsidRDefault="00600208" w:rsidP="000E4448">
      <w:proofErr w:type="spellStart"/>
      <w:r>
        <w:t>Possible</w:t>
      </w:r>
      <w:proofErr w:type="spellEnd"/>
      <w:r>
        <w:t xml:space="preserve"> </w:t>
      </w:r>
      <w:proofErr w:type="spellStart"/>
      <w:r>
        <w:t>lover</w:t>
      </w:r>
      <w:proofErr w:type="spellEnd"/>
      <w:r>
        <w:t xml:space="preserve">? </w:t>
      </w:r>
      <w:hyperlink r:id="rId5" w:history="1">
        <w:r w:rsidRPr="00600208">
          <w:rPr>
            <w:rStyle w:val="Hipervnculo"/>
            <w:lang w:val="en-GB"/>
          </w:rPr>
          <w:t xml:space="preserve">Evelyn </w:t>
        </w:r>
        <w:proofErr w:type="spellStart"/>
        <w:r w:rsidRPr="00600208">
          <w:rPr>
            <w:rStyle w:val="Hipervnculo"/>
            <w:lang w:val="en-GB"/>
          </w:rPr>
          <w:t>Birkby</w:t>
        </w:r>
        <w:proofErr w:type="spellEnd"/>
        <w:r w:rsidRPr="00600208">
          <w:rPr>
            <w:rStyle w:val="Hipervnculo"/>
            <w:lang w:val="en-GB"/>
          </w:rPr>
          <w:t>, Iowa’s Beloved Homemaker, Has Passed Away At 101 | Iowa Public Radio</w:t>
        </w:r>
      </w:hyperlink>
    </w:p>
    <w:p w14:paraId="784C02EF" w14:textId="0CFA5CA6" w:rsidR="005A15D0" w:rsidRDefault="005A15D0" w:rsidP="000E4448">
      <w:hyperlink r:id="rId6" w:history="1">
        <w:r w:rsidRPr="005A15D0">
          <w:rPr>
            <w:rStyle w:val="Hipervnculo"/>
            <w:lang w:val="en-GB"/>
          </w:rPr>
          <w:t>Fannie Flagg Bio, Age, Height, Husband, Net worth 2023 (24smi.org)</w:t>
        </w:r>
      </w:hyperlink>
    </w:p>
    <w:p w14:paraId="22A584E8" w14:textId="6935A867" w:rsidR="00E0432E" w:rsidRPr="000E4448" w:rsidRDefault="00E0432E" w:rsidP="000E4448">
      <w:pPr>
        <w:rPr>
          <w:lang w:val="en-GB"/>
        </w:rPr>
      </w:pPr>
      <w:r>
        <w:fldChar w:fldCharType="begin"/>
      </w:r>
      <w:r w:rsidRPr="00E0432E">
        <w:rPr>
          <w:lang w:val="en-GB"/>
        </w:rPr>
        <w:instrText>HYPERLINK "https://odcom-7e3a385e90494ca3411959f034dcb7bb.read.overdrive.com/?d=eyJvdXRsZXQiOiJyZWFkIiwidG9rZW4iOiJvZC5jb20tNzMzOTYwZWEtMTJmOS00ZjMzLWFhNTYtYjY2NjM1YTI2NWZjIiwiYWNjZXNzIjoicyIsImV4cGlyZXMiOjE2ODY3NjcyMDIsInRoZW1lIjoic2FtcGxlIiwic3luYyI6MCwicHBhcmFtIjpudWxsLCJ0ZGF0YSI6eyJDUklEIjoiZmFlOGQ2OTktNGMzZS00NWJhLWIyMzUtMmEzYTBiZWY2M2E4In0sInZlcnNpb24iOm51bGwsInRpbWUiOjE2ODYxNjI0MDIsImJ1aWQiOiI3ZTNhMzg1ZTkwNDk0Y2EzNDExOTU5ZjAzNGRjYjdiYiIsIl9jIjoiMTY4NjE2MjQwMjM4MCJ9--657dcf35b382d0e76e53f92a8db9fe63a0535d33"</w:instrText>
      </w:r>
      <w:r>
        <w:fldChar w:fldCharType="separate"/>
      </w:r>
      <w:r w:rsidRPr="00E0432E">
        <w:rPr>
          <w:rStyle w:val="Hipervnculo"/>
          <w:lang w:val="en-GB"/>
        </w:rPr>
        <w:t>A Study Guide for Fannie Flagg's "Fried Green Tomatoes at the Whistle Stop Cafe" (overdrive.com)</w:t>
      </w:r>
      <w:r>
        <w:fldChar w:fldCharType="end"/>
      </w:r>
    </w:p>
    <w:p w14:paraId="780C195E" w14:textId="66000AD1" w:rsidR="00750215" w:rsidRDefault="00216CBD" w:rsidP="00216CBD">
      <w:pPr>
        <w:pStyle w:val="Prrafodelista"/>
        <w:numPr>
          <w:ilvl w:val="0"/>
          <w:numId w:val="1"/>
        </w:numPr>
        <w:rPr>
          <w:lang w:val="en-GB"/>
        </w:rPr>
      </w:pPr>
      <w:r w:rsidRPr="00216CBD">
        <w:rPr>
          <w:lang w:val="en-GB"/>
        </w:rPr>
        <w:t>Biographies (especially related to lesbianism and racism)</w:t>
      </w:r>
    </w:p>
    <w:p w14:paraId="2C702A8B" w14:textId="2C607E5F" w:rsidR="00216CBD" w:rsidRDefault="00216CBD" w:rsidP="00216CB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Fannie Flagg</w:t>
      </w:r>
    </w:p>
    <w:p w14:paraId="102AC85E" w14:textId="5D8C8CFA" w:rsidR="00216CBD" w:rsidRPr="00216CBD" w:rsidRDefault="00216CBD" w:rsidP="00216CB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Alicia Walker</w:t>
      </w:r>
    </w:p>
    <w:p w14:paraId="629A7E84" w14:textId="7960727B" w:rsidR="00216CBD" w:rsidRDefault="00216CBD" w:rsidP="00216CB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Lesbianism</w:t>
      </w:r>
    </w:p>
    <w:p w14:paraId="201434C8" w14:textId="6F22C5C8" w:rsidR="00216CBD" w:rsidRDefault="00216CBD" w:rsidP="00216CBD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Analysis in Fried Green Tomatoes</w:t>
      </w:r>
    </w:p>
    <w:p w14:paraId="43E74834" w14:textId="0D03EE24" w:rsidR="00216CBD" w:rsidRDefault="00216CBD" w:rsidP="00216CBD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Analysis in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Purple</w:t>
      </w:r>
    </w:p>
    <w:p w14:paraId="5213639E" w14:textId="6918CC36" w:rsidR="00216CBD" w:rsidRDefault="00216CBD" w:rsidP="00216CBD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Comparison between them</w:t>
      </w:r>
    </w:p>
    <w:p w14:paraId="2D785DBB" w14:textId="28627081" w:rsidR="00216CBD" w:rsidRDefault="00216CBD" w:rsidP="00216CB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Racism</w:t>
      </w:r>
    </w:p>
    <w:p w14:paraId="293C244C" w14:textId="632F0E73" w:rsidR="00216CBD" w:rsidRDefault="00216CBD" w:rsidP="00216CBD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Analysis in Fried Green Tomatoes</w:t>
      </w:r>
    </w:p>
    <w:p w14:paraId="7D35AA05" w14:textId="2C6C12D3" w:rsidR="00216CBD" w:rsidRDefault="00216CBD" w:rsidP="00216CBD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Analysis in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Purple</w:t>
      </w:r>
    </w:p>
    <w:p w14:paraId="2A7B019F" w14:textId="0A471C39" w:rsidR="00216CBD" w:rsidRPr="00216CBD" w:rsidRDefault="00216CBD" w:rsidP="00216CBD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Comparison between them</w:t>
      </w:r>
    </w:p>
    <w:sectPr w:rsidR="00216CBD" w:rsidRPr="00216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579"/>
    <w:multiLevelType w:val="hybridMultilevel"/>
    <w:tmpl w:val="63E6F74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31639"/>
    <w:multiLevelType w:val="hybridMultilevel"/>
    <w:tmpl w:val="9DF695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762FB"/>
    <w:multiLevelType w:val="hybridMultilevel"/>
    <w:tmpl w:val="EE78FCA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8F6413"/>
    <w:multiLevelType w:val="hybridMultilevel"/>
    <w:tmpl w:val="E4566B1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15943">
    <w:abstractNumId w:val="3"/>
  </w:num>
  <w:num w:numId="2" w16cid:durableId="151221846">
    <w:abstractNumId w:val="1"/>
  </w:num>
  <w:num w:numId="3" w16cid:durableId="417868238">
    <w:abstractNumId w:val="2"/>
  </w:num>
  <w:num w:numId="4" w16cid:durableId="37928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BD"/>
    <w:rsid w:val="000E4448"/>
    <w:rsid w:val="001C6AA2"/>
    <w:rsid w:val="001D6C3E"/>
    <w:rsid w:val="00216CBD"/>
    <w:rsid w:val="00327948"/>
    <w:rsid w:val="00350A6B"/>
    <w:rsid w:val="005A15D0"/>
    <w:rsid w:val="00600208"/>
    <w:rsid w:val="00750215"/>
    <w:rsid w:val="007A3ADC"/>
    <w:rsid w:val="00A247F6"/>
    <w:rsid w:val="00A947C9"/>
    <w:rsid w:val="00DD443B"/>
    <w:rsid w:val="00E0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34F6"/>
  <w15:chartTrackingRefBased/>
  <w15:docId w15:val="{EC0358BC-305A-449E-8F69-A2EE513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CB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00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24smi.org/celebrity/101160-fannie-flagg.html" TargetMode="External"/><Relationship Id="rId5" Type="http://schemas.openxmlformats.org/officeDocument/2006/relationships/hyperlink" Target="https://www.iowapublicradio.org/ipr-news/2021-02-09/evelyn-birkby-iowas-beloved-homemaker-has-passed-away-at-1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</cp:revision>
  <dcterms:created xsi:type="dcterms:W3CDTF">2023-06-07T18:46:00Z</dcterms:created>
  <dcterms:modified xsi:type="dcterms:W3CDTF">2023-06-07T18:54:00Z</dcterms:modified>
</cp:coreProperties>
</file>