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1E82075C" w:rsidR="005C4BE9" w:rsidRPr="0009320A" w:rsidRDefault="00756383" w:rsidP="005C4BE9">
      <w:pPr>
        <w:pStyle w:val="TtuloApartado1sinnivel"/>
      </w:pPr>
      <w:r>
        <w:t xml:space="preserve">Actividad. </w:t>
      </w:r>
      <w:r w:rsidR="002A3509">
        <w:t>Representación gráfica de datos y análisis de resultados</w:t>
      </w:r>
    </w:p>
    <w:p w14:paraId="6413F8DC" w14:textId="77777777" w:rsidR="005C4BE9" w:rsidRDefault="005C4BE9" w:rsidP="005C4BE9">
      <w:pPr>
        <w:rPr>
          <w:b/>
        </w:rPr>
      </w:pPr>
    </w:p>
    <w:p w14:paraId="55678331" w14:textId="7F20E03D" w:rsidR="00E737FD" w:rsidRDefault="00E737FD" w:rsidP="005C4BE9">
      <w:pPr>
        <w:rPr>
          <w:b/>
        </w:rPr>
      </w:pPr>
      <w:r w:rsidRPr="00FF4BAF">
        <w:rPr>
          <w:noProof/>
        </w:rPr>
        <w:drawing>
          <wp:inline distT="0" distB="0" distL="0" distR="0" wp14:anchorId="2B478484" wp14:editId="6CD0B391">
            <wp:extent cx="5219700" cy="2689225"/>
            <wp:effectExtent l="0" t="0" r="0" b="0"/>
            <wp:docPr id="1422328107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8107" name="Imagen 1" descr="Captura de pantalla de un celular con let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33C" w14:textId="77777777" w:rsidR="00E737FD" w:rsidRDefault="00E737FD" w:rsidP="005C4BE9">
      <w:pPr>
        <w:rPr>
          <w:b/>
        </w:rPr>
      </w:pPr>
    </w:p>
    <w:p w14:paraId="24C82AEA" w14:textId="31FF802F" w:rsidR="005C4BE9" w:rsidRDefault="005C4BE9" w:rsidP="001E48A2">
      <w:pPr>
        <w:pStyle w:val="TtuloApartado3"/>
      </w:pPr>
      <w:r w:rsidRPr="005241B8">
        <w:t>Objetivos</w:t>
      </w:r>
      <w:r w:rsidRPr="0015347F">
        <w:t xml:space="preserve"> </w:t>
      </w:r>
    </w:p>
    <w:p w14:paraId="00EA180D" w14:textId="77777777" w:rsidR="00E737FD" w:rsidRDefault="00E737FD" w:rsidP="005C4BE9"/>
    <w:p w14:paraId="2E231D1D" w14:textId="085EDEE9" w:rsidR="005C4BE9" w:rsidRPr="002A3509" w:rsidRDefault="00E737FD" w:rsidP="005C4BE9">
      <w:r w:rsidRPr="00E737FD">
        <w:t xml:space="preserve">En esta actividad, aplicarás los conceptos aprendidos sobre </w:t>
      </w:r>
      <w:r w:rsidRPr="00E737FD">
        <w:rPr>
          <w:b/>
          <w:bCs/>
        </w:rPr>
        <w:t>visualización de datos biológicos y análisis estadístico</w:t>
      </w:r>
      <w:r w:rsidRPr="00E737FD">
        <w:t xml:space="preserve">. Utilizarás un </w:t>
      </w:r>
      <w:proofErr w:type="spellStart"/>
      <w:r w:rsidRPr="00E737FD">
        <w:t>dataset</w:t>
      </w:r>
      <w:proofErr w:type="spellEnd"/>
      <w:r w:rsidRPr="00E737FD">
        <w:t xml:space="preserve"> que contiene información de la expresión de 46 genes en 65 pacientes, cada uno con distintos tipos de tratamiento y características tumorales. El objetivo principal es que seas capaz de interpretar los datos mediante la generación de gráficos adecuados y la respuesta a preguntas específicas que se detallan más adelante.</w:t>
      </w:r>
    </w:p>
    <w:p w14:paraId="1420ADAA" w14:textId="77777777" w:rsidR="005C4BE9" w:rsidRDefault="005C4BE9" w:rsidP="005C4BE9"/>
    <w:p w14:paraId="5D0BD61A" w14:textId="7B59758C" w:rsidR="00BA3CF9" w:rsidRDefault="005C4BE9" w:rsidP="001E48A2">
      <w:pPr>
        <w:pStyle w:val="TtuloApartado3"/>
      </w:pPr>
      <w:r w:rsidRPr="005241B8">
        <w:t>Pautas de elaboración</w:t>
      </w:r>
    </w:p>
    <w:p w14:paraId="4B314B10" w14:textId="77777777" w:rsidR="00E737FD" w:rsidRPr="00E737FD" w:rsidRDefault="00E737FD" w:rsidP="00E737FD"/>
    <w:p w14:paraId="2D40885D" w14:textId="4530AECD" w:rsidR="00E737FD" w:rsidRPr="00E737FD" w:rsidRDefault="00E737FD" w:rsidP="00E737FD">
      <w:pPr>
        <w:pStyle w:val="TtuloApartado3"/>
        <w:rPr>
          <w:rFonts w:cs="Times New Roman"/>
          <w:b w:val="0"/>
        </w:rPr>
      </w:pPr>
      <w:r w:rsidRPr="00E737FD">
        <w:rPr>
          <w:rFonts w:cs="Times New Roman"/>
          <w:b w:val="0"/>
        </w:rPr>
        <w:t xml:space="preserve">Esta actividad consistirá en dos partes principales relacionado con datos de diferentes genes: 1) </w:t>
      </w:r>
      <w:r w:rsidRPr="00E737FD">
        <w:rPr>
          <w:rFonts w:cs="Times New Roman"/>
          <w:bCs/>
        </w:rPr>
        <w:t>elaboración de código</w:t>
      </w:r>
      <w:r w:rsidRPr="00E737FD">
        <w:rPr>
          <w:rFonts w:cs="Times New Roman"/>
          <w:b w:val="0"/>
        </w:rPr>
        <w:t xml:space="preserve"> para que generes gráficos y los reflejes en </w:t>
      </w:r>
      <w:r w:rsidRPr="00E737FD">
        <w:rPr>
          <w:rFonts w:cs="Times New Roman"/>
          <w:b w:val="0"/>
        </w:rPr>
        <w:lastRenderedPageBreak/>
        <w:t xml:space="preserve">el documento HTML; y 2) </w:t>
      </w:r>
      <w:r w:rsidRPr="00E737FD">
        <w:rPr>
          <w:rFonts w:cs="Times New Roman"/>
          <w:bCs/>
        </w:rPr>
        <w:t>breve interpretación de los gráficos</w:t>
      </w:r>
      <w:r w:rsidRPr="00E737FD">
        <w:rPr>
          <w:rFonts w:cs="Times New Roman"/>
          <w:b w:val="0"/>
        </w:rPr>
        <w:t xml:space="preserve"> del </w:t>
      </w:r>
      <w:proofErr w:type="spellStart"/>
      <w:r w:rsidRPr="00E737FD">
        <w:rPr>
          <w:rFonts w:cs="Times New Roman"/>
          <w:b w:val="0"/>
          <w:i/>
          <w:iCs/>
        </w:rPr>
        <w:t>dataset</w:t>
      </w:r>
      <w:proofErr w:type="spellEnd"/>
      <w:r w:rsidRPr="00E737FD">
        <w:rPr>
          <w:rFonts w:cs="Times New Roman"/>
          <w:b w:val="0"/>
        </w:rPr>
        <w:t xml:space="preserve"> en el documento HTML.</w:t>
      </w:r>
    </w:p>
    <w:p w14:paraId="1FBC1454" w14:textId="77777777" w:rsidR="00E737FD" w:rsidRPr="00E737FD" w:rsidRDefault="00E737FD" w:rsidP="00E737FD">
      <w:pPr>
        <w:pStyle w:val="TtuloApartado3"/>
        <w:rPr>
          <w:rFonts w:cs="Times New Roman"/>
          <w:b w:val="0"/>
        </w:rPr>
      </w:pPr>
    </w:p>
    <w:p w14:paraId="0D64AB5E" w14:textId="77777777" w:rsidR="00E737FD" w:rsidRPr="00E737FD" w:rsidRDefault="00E737FD" w:rsidP="00E737FD">
      <w:pPr>
        <w:pStyle w:val="TtuloApartado3"/>
        <w:rPr>
          <w:rFonts w:cs="Times New Roman"/>
          <w:b w:val="0"/>
        </w:rPr>
      </w:pPr>
      <w:r w:rsidRPr="00E737FD">
        <w:rPr>
          <w:rFonts w:cs="Times New Roman"/>
          <w:b w:val="0"/>
        </w:rPr>
        <w:t xml:space="preserve">A continuación verás: un apartado que explica el </w:t>
      </w:r>
      <w:proofErr w:type="spellStart"/>
      <w:r w:rsidRPr="00E737FD">
        <w:rPr>
          <w:rFonts w:cs="Times New Roman"/>
          <w:b w:val="0"/>
          <w:i/>
          <w:iCs/>
        </w:rPr>
        <w:t>dataset</w:t>
      </w:r>
      <w:proofErr w:type="spellEnd"/>
      <w:r w:rsidRPr="00E737FD">
        <w:rPr>
          <w:rFonts w:cs="Times New Roman"/>
          <w:b w:val="0"/>
        </w:rPr>
        <w:t>, mientras que el siguiente son las preguntas que deberás de contestar.</w:t>
      </w:r>
    </w:p>
    <w:p w14:paraId="6A0EE83F" w14:textId="77777777" w:rsidR="00E737FD" w:rsidRPr="00E737FD" w:rsidRDefault="00E737FD" w:rsidP="00E737FD">
      <w:pPr>
        <w:pStyle w:val="TtuloApartado3"/>
        <w:rPr>
          <w:rFonts w:cs="Times New Roman"/>
          <w:b w:val="0"/>
        </w:rPr>
      </w:pPr>
    </w:p>
    <w:p w14:paraId="58F0B471" w14:textId="66B063CC" w:rsidR="00E737FD" w:rsidRPr="00E737FD" w:rsidRDefault="00E737FD" w:rsidP="008E1C8F">
      <w:pPr>
        <w:pStyle w:val="Vietaprimernivel"/>
        <w:numPr>
          <w:ilvl w:val="0"/>
          <w:numId w:val="0"/>
        </w:numPr>
      </w:pPr>
      <w:proofErr w:type="spellStart"/>
      <w:r>
        <w:rPr>
          <w:b/>
          <w:bCs/>
          <w:i/>
          <w:iCs/>
        </w:rPr>
        <w:t>D</w:t>
      </w:r>
      <w:r w:rsidRPr="00E737FD">
        <w:rPr>
          <w:b/>
          <w:bCs/>
          <w:i/>
          <w:iCs/>
        </w:rPr>
        <w:t>ataset</w:t>
      </w:r>
      <w:proofErr w:type="spellEnd"/>
      <w:r w:rsidRPr="00E737FD">
        <w:rPr>
          <w:b/>
          <w:bCs/>
        </w:rPr>
        <w:t xml:space="preserve"> de expresión de genes</w:t>
      </w:r>
      <w:r w:rsidRPr="00E737FD">
        <w:t xml:space="preserve">: para la realización de esta parte de la actividad, deberás cargar el </w:t>
      </w:r>
      <w:proofErr w:type="spellStart"/>
      <w:r w:rsidRPr="00E737FD">
        <w:rPr>
          <w:i/>
          <w:iCs/>
        </w:rPr>
        <w:t>dataset</w:t>
      </w:r>
      <w:proofErr w:type="spellEnd"/>
      <w:r w:rsidRPr="00E737FD">
        <w:t xml:space="preserve"> de interés </w:t>
      </w:r>
      <w:r>
        <w:t>«</w:t>
      </w:r>
      <w:proofErr w:type="spellStart"/>
      <w:r w:rsidRPr="00E737FD">
        <w:t>Dataset</w:t>
      </w:r>
      <w:proofErr w:type="spellEnd"/>
      <w:r w:rsidRPr="00E737FD">
        <w:t xml:space="preserve"> </w:t>
      </w:r>
      <w:proofErr w:type="spellStart"/>
      <w:r w:rsidRPr="00E737FD">
        <w:t>expresión</w:t>
      </w:r>
      <w:proofErr w:type="spellEnd"/>
      <w:r w:rsidRPr="00E737FD">
        <w:t xml:space="preserve"> genes.csv</w:t>
      </w:r>
      <w:r>
        <w:t>»</w:t>
      </w:r>
      <w:r w:rsidRPr="00E737FD">
        <w:t xml:space="preserve">, el cual se trata de una base de datos de 65 pacientes que contiene información de la expresión de 46 genes con diferentes funciones (para más información, ver el apartado de </w:t>
      </w:r>
      <w:r>
        <w:t>«</w:t>
      </w:r>
      <w:r w:rsidRPr="00E737FD">
        <w:t xml:space="preserve">Información de interés del </w:t>
      </w:r>
      <w:proofErr w:type="spellStart"/>
      <w:r w:rsidRPr="00E737FD">
        <w:rPr>
          <w:i/>
          <w:iCs/>
        </w:rPr>
        <w:t>dataset</w:t>
      </w:r>
      <w:proofErr w:type="spellEnd"/>
      <w:r>
        <w:t>»</w:t>
      </w:r>
      <w:r w:rsidRPr="00E737FD">
        <w:t xml:space="preserve"> después de la rúbrica). Además de estas variables, contiene otras variable</w:t>
      </w:r>
      <w:r>
        <w:t>s</w:t>
      </w:r>
      <w:r w:rsidRPr="00E737FD">
        <w:t xml:space="preserve"> de interés como el tratamiento (A o B) que siguen cada paciente, tipo de tumor que tienen (colorrectal, pulmón y mama) y la extensión tumoral (localizado, metastásico o regional). Por último, se recoge información de variables bioquímicas, síntomas y otras variables sociodemográficas.</w:t>
      </w:r>
    </w:p>
    <w:p w14:paraId="2547410C" w14:textId="77777777" w:rsidR="00E737FD" w:rsidRPr="00E737FD" w:rsidRDefault="00E737FD" w:rsidP="008E1C8F">
      <w:pPr>
        <w:pStyle w:val="TtuloApartado3"/>
        <w:rPr>
          <w:rFonts w:cs="Times New Roman"/>
          <w:b w:val="0"/>
        </w:rPr>
      </w:pPr>
    </w:p>
    <w:p w14:paraId="399735B6" w14:textId="2E346037" w:rsidR="00E737FD" w:rsidRPr="00E737FD" w:rsidRDefault="00E737FD" w:rsidP="008E1C8F">
      <w:pPr>
        <w:pStyle w:val="Vietaprimernivel"/>
        <w:numPr>
          <w:ilvl w:val="0"/>
          <w:numId w:val="0"/>
        </w:numPr>
      </w:pPr>
      <w:r w:rsidRPr="00E737FD">
        <w:t xml:space="preserve">Tras importarlo, deberás </w:t>
      </w:r>
      <w:r w:rsidRPr="002F71AA">
        <w:rPr>
          <w:b/>
          <w:bCs/>
        </w:rPr>
        <w:t>responder</w:t>
      </w:r>
      <w:r w:rsidRPr="00E737FD">
        <w:rPr>
          <w:b/>
          <w:bCs/>
        </w:rPr>
        <w:t xml:space="preserve"> a las siguientes cuestiones</w:t>
      </w:r>
      <w:r w:rsidRPr="00E737FD">
        <w:t xml:space="preserve">, teniendo en cuenta todos los gráficos generados mediante ggplot2, </w:t>
      </w:r>
      <w:proofErr w:type="spellStart"/>
      <w:r w:rsidRPr="00E737FD">
        <w:t>pheatmap</w:t>
      </w:r>
      <w:proofErr w:type="spellEnd"/>
      <w:r w:rsidRPr="00E737FD">
        <w:t xml:space="preserve"> o </w:t>
      </w:r>
      <w:proofErr w:type="spellStart"/>
      <w:r w:rsidRPr="00E737FD">
        <w:t>ComplexHeatmap</w:t>
      </w:r>
      <w:proofErr w:type="spellEnd"/>
      <w:r w:rsidRPr="00E737FD">
        <w:t>. R se caracteriza por su amplia gama de funciones para la creación de gráficos originales. Los gráficos profesionales deben tener: título y subtítulo, etiquetas de ejes, leyenda (si aplica), etiquetas de datos, escalas apropiadas, colores y estilos uniformes, ajustes de líneas y puntos similar en todos los gráficos, temas consistentes, etc.</w:t>
      </w:r>
    </w:p>
    <w:p w14:paraId="78F4647A" w14:textId="77777777" w:rsidR="00E737FD" w:rsidRPr="00E737FD" w:rsidRDefault="00E737FD" w:rsidP="00E737FD">
      <w:pPr>
        <w:pStyle w:val="TtuloApartado3"/>
        <w:rPr>
          <w:rFonts w:cs="Times New Roman"/>
          <w:b w:val="0"/>
        </w:rPr>
      </w:pPr>
    </w:p>
    <w:p w14:paraId="52BF8299" w14:textId="5DF1D200" w:rsidR="00E737FD" w:rsidRPr="00E737FD" w:rsidRDefault="00A95B06" w:rsidP="008E1C8F">
      <w:r w:rsidRPr="00A95B06">
        <w:rPr>
          <w:b/>
          <w:bCs/>
        </w:rPr>
        <w:t xml:space="preserve">1. </w:t>
      </w:r>
      <w:r w:rsidR="00E737FD" w:rsidRPr="00E737FD">
        <w:t>Teniendo en cuenta los siguientes genes: AQ_ALOX5, AQ_CD274, AQ_CHKA, AQ_CSF2, AQ_FOXO3, AQ_IL6, AQ_LDHA, AQ_LIF, AQ_MAPK1, AQ_NOS2, AQ_IFNG, AQ_PDCD1, AQ_PPARG, AQ_TGFB1, AQ_TNF:</w:t>
      </w:r>
    </w:p>
    <w:p w14:paraId="1801FF2D" w14:textId="77777777" w:rsidR="00E737FD" w:rsidRPr="00E737FD" w:rsidRDefault="00E737FD" w:rsidP="002F71AA">
      <w:pPr>
        <w:pStyle w:val="Vietaprimernivel"/>
      </w:pPr>
      <w:r w:rsidRPr="00E737FD">
        <w:t xml:space="preserve">Para responder este ejercicio, apóyate en un </w:t>
      </w:r>
      <w:r w:rsidRPr="008E1C8F">
        <w:rPr>
          <w:b/>
          <w:bCs/>
        </w:rPr>
        <w:t>diagrama de cajas</w:t>
      </w:r>
      <w:r w:rsidRPr="00E737FD">
        <w:t xml:space="preserve"> en el que visualices por cada expresión de gen 2 cajas: 1 para trata y otro para </w:t>
      </w:r>
      <w:proofErr w:type="spellStart"/>
      <w:r w:rsidRPr="00E737FD">
        <w:t>tratB</w:t>
      </w:r>
      <w:proofErr w:type="spellEnd"/>
      <w:r w:rsidRPr="00E737FD">
        <w:t>.</w:t>
      </w:r>
    </w:p>
    <w:p w14:paraId="1FA721CA" w14:textId="77777777" w:rsidR="00E737FD" w:rsidRPr="00E737FD" w:rsidRDefault="00E737FD" w:rsidP="002F71AA">
      <w:pPr>
        <w:pStyle w:val="Vietaprimernivel"/>
      </w:pPr>
      <w:r w:rsidRPr="00E737FD">
        <w:lastRenderedPageBreak/>
        <w:t>¿Qué interpretación sacas de la distribución de la expresión de los genes cuando los comparamos por tipo de tratamiento? (mínimo 150 palabras de extensión).</w:t>
      </w:r>
    </w:p>
    <w:p w14:paraId="69C7FDF3" w14:textId="762C6804" w:rsidR="00E737FD" w:rsidRPr="00E737FD" w:rsidRDefault="00A95B06" w:rsidP="002F71AA">
      <w:pPr>
        <w:pStyle w:val="Vietaprimernivel"/>
      </w:pPr>
      <w:r w:rsidRPr="00E737FD">
        <w:t>Consejos</w:t>
      </w:r>
      <w:r w:rsidR="00E737FD" w:rsidRPr="00E737FD">
        <w:t xml:space="preserve">: </w:t>
      </w:r>
    </w:p>
    <w:p w14:paraId="38663CA1" w14:textId="51E7BDBA" w:rsidR="00E737FD" w:rsidRPr="00E737FD" w:rsidRDefault="00E737FD" w:rsidP="00A95B06">
      <w:pPr>
        <w:pStyle w:val="Vietasegundonivel"/>
      </w:pPr>
      <w:r w:rsidRPr="00E737FD">
        <w:t xml:space="preserve">Crea los gráficos de forma individual y luego para visualizarlos mejor en 1 gráfica conjunta, utiliza la librería </w:t>
      </w:r>
      <w:proofErr w:type="spellStart"/>
      <w:r w:rsidRPr="00A95B06">
        <w:rPr>
          <w:i/>
          <w:iCs/>
        </w:rPr>
        <w:t>library</w:t>
      </w:r>
      <w:proofErr w:type="spellEnd"/>
      <w:r w:rsidRPr="00A95B06">
        <w:rPr>
          <w:i/>
          <w:iCs/>
        </w:rPr>
        <w:t>(</w:t>
      </w:r>
      <w:proofErr w:type="spellStart"/>
      <w:r w:rsidRPr="00A95B06">
        <w:rPr>
          <w:i/>
          <w:iCs/>
        </w:rPr>
        <w:t>patchwork</w:t>
      </w:r>
      <w:proofErr w:type="spellEnd"/>
      <w:r w:rsidRPr="00A95B06">
        <w:rPr>
          <w:i/>
          <w:iCs/>
        </w:rPr>
        <w:t>)</w:t>
      </w:r>
      <w:r w:rsidRPr="00E737FD">
        <w:t xml:space="preserve"> (</w:t>
      </w:r>
      <w:hyperlink r:id="rId12" w:history="1">
        <w:r w:rsidR="00A95B06" w:rsidRPr="008C02C9">
          <w:rPr>
            <w:rStyle w:val="Hyperlink"/>
          </w:rPr>
          <w:t>https://patchwork.data-imaginist.com</w:t>
        </w:r>
      </w:hyperlink>
      <w:r w:rsidRPr="00E737FD">
        <w:t>):</w:t>
      </w:r>
    </w:p>
    <w:p w14:paraId="79D234B0" w14:textId="77777777" w:rsidR="001A58EC" w:rsidRDefault="001A58EC" w:rsidP="005C4BE9">
      <w:pPr>
        <w:pStyle w:val="TtuloApartado3"/>
      </w:pPr>
    </w:p>
    <w:p w14:paraId="1FCFAFF9" w14:textId="77777777" w:rsidR="0011250A" w:rsidRDefault="0011250A" w:rsidP="0011250A">
      <w:pPr>
        <w:pStyle w:val="Cdigo"/>
        <w:rPr>
          <w:lang w:val="es-ES"/>
        </w:rPr>
      </w:pPr>
      <w:proofErr w:type="spellStart"/>
      <w:r w:rsidRPr="00051285">
        <w:rPr>
          <w:lang w:val="en-US"/>
        </w:rPr>
        <w:t>combined_plot</w:t>
      </w:r>
      <w:proofErr w:type="spellEnd"/>
      <w:r w:rsidRPr="00051285">
        <w:rPr>
          <w:lang w:val="en-US"/>
        </w:rPr>
        <w:t xml:space="preserve"> &lt;- </w:t>
      </w:r>
      <w:proofErr w:type="spellStart"/>
      <w:r w:rsidRPr="00051285">
        <w:rPr>
          <w:lang w:val="en-US"/>
        </w:rPr>
        <w:t>plot_A</w:t>
      </w:r>
      <w:proofErr w:type="spellEnd"/>
      <w:r w:rsidRPr="00051285">
        <w:rPr>
          <w:lang w:val="en-US"/>
        </w:rPr>
        <w:t xml:space="preserve"> + </w:t>
      </w:r>
      <w:proofErr w:type="spellStart"/>
      <w:r w:rsidRPr="00051285">
        <w:rPr>
          <w:lang w:val="en-US"/>
        </w:rPr>
        <w:t>plot_B</w:t>
      </w:r>
      <w:proofErr w:type="spellEnd"/>
      <w:r w:rsidRPr="00051285">
        <w:rPr>
          <w:lang w:val="en-US"/>
        </w:rPr>
        <w:t xml:space="preserve"> + … </w:t>
      </w:r>
      <w:r w:rsidRPr="00051285">
        <w:rPr>
          <w:lang w:val="es-ES"/>
        </w:rPr>
        <w:t xml:space="preserve">+ </w:t>
      </w:r>
      <w:proofErr w:type="spellStart"/>
      <w:r w:rsidRPr="00051285">
        <w:rPr>
          <w:lang w:val="es-ES"/>
        </w:rPr>
        <w:t>plot_</w:t>
      </w:r>
      <w:proofErr w:type="gramStart"/>
      <w:r w:rsidRPr="00051285">
        <w:rPr>
          <w:lang w:val="es-ES"/>
        </w:rPr>
        <w:t>layout</w:t>
      </w:r>
      <w:proofErr w:type="spellEnd"/>
      <w:r w:rsidRPr="00051285">
        <w:rPr>
          <w:lang w:val="es-ES"/>
        </w:rPr>
        <w:t>(</w:t>
      </w:r>
      <w:proofErr w:type="spellStart"/>
      <w:proofErr w:type="gramEnd"/>
      <w:r w:rsidRPr="00051285">
        <w:rPr>
          <w:lang w:val="es-ES"/>
        </w:rPr>
        <w:t>ncol</w:t>
      </w:r>
      <w:proofErr w:type="spellEnd"/>
      <w:r w:rsidRPr="00051285">
        <w:rPr>
          <w:lang w:val="es-ES"/>
        </w:rPr>
        <w:t xml:space="preserve"> = 3) # </w:t>
      </w:r>
      <w:proofErr w:type="spellStart"/>
      <w:r w:rsidRPr="00051285">
        <w:rPr>
          <w:lang w:val="es-ES"/>
        </w:rPr>
        <w:t>ncol</w:t>
      </w:r>
      <w:proofErr w:type="spellEnd"/>
      <w:r w:rsidRPr="00051285">
        <w:rPr>
          <w:lang w:val="es-ES"/>
        </w:rPr>
        <w:t xml:space="preserve"> es el número de columnas que quieres que haya en tu gráfico, juega con este dato para poder encajar bien los gráficos.</w:t>
      </w:r>
    </w:p>
    <w:p w14:paraId="7329A5EF" w14:textId="77777777" w:rsidR="0011250A" w:rsidRPr="0011250A" w:rsidRDefault="0011250A" w:rsidP="0011250A"/>
    <w:p w14:paraId="19E7E065" w14:textId="06D2641B" w:rsidR="00E737FD" w:rsidRDefault="0011250A" w:rsidP="00A95B06">
      <w:pPr>
        <w:pStyle w:val="Vietasegundonivel"/>
      </w:pPr>
      <w:r w:rsidRPr="0011250A">
        <w:t>Para ayudarte en la interpretaci</w:t>
      </w:r>
      <w:r w:rsidRPr="0011250A">
        <w:rPr>
          <w:rFonts w:cs="Calibri"/>
        </w:rPr>
        <w:t>ó</w:t>
      </w:r>
      <w:r w:rsidRPr="0011250A">
        <w:t>n de la expresi</w:t>
      </w:r>
      <w:r w:rsidRPr="0011250A">
        <w:rPr>
          <w:rFonts w:cs="Calibri"/>
        </w:rPr>
        <w:t>ó</w:t>
      </w:r>
      <w:r w:rsidRPr="0011250A">
        <w:t>n de genes (valores AQ), ver el apartado de Informaci</w:t>
      </w:r>
      <w:r w:rsidRPr="0011250A">
        <w:rPr>
          <w:rFonts w:cs="Calibri"/>
        </w:rPr>
        <w:t>ó</w:t>
      </w:r>
      <w:r w:rsidRPr="0011250A">
        <w:t>n de inter</w:t>
      </w:r>
      <w:r w:rsidRPr="0011250A">
        <w:rPr>
          <w:rFonts w:cs="Calibri"/>
        </w:rPr>
        <w:t>é</w:t>
      </w:r>
      <w:r w:rsidRPr="0011250A">
        <w:t xml:space="preserve">s del </w:t>
      </w:r>
      <w:proofErr w:type="spellStart"/>
      <w:r w:rsidRPr="00A95B06">
        <w:rPr>
          <w:i/>
          <w:iCs/>
        </w:rPr>
        <w:t>dataset</w:t>
      </w:r>
      <w:proofErr w:type="spellEnd"/>
      <w:r w:rsidRPr="0011250A">
        <w:t xml:space="preserve"> despu</w:t>
      </w:r>
      <w:r w:rsidRPr="0011250A">
        <w:rPr>
          <w:rFonts w:cs="Calibri"/>
        </w:rPr>
        <w:t>é</w:t>
      </w:r>
      <w:r w:rsidRPr="0011250A">
        <w:t>s de la r</w:t>
      </w:r>
      <w:r w:rsidRPr="0011250A">
        <w:rPr>
          <w:rFonts w:cs="Calibri"/>
        </w:rPr>
        <w:t>ú</w:t>
      </w:r>
      <w:r w:rsidRPr="0011250A">
        <w:t>brica).</w:t>
      </w:r>
    </w:p>
    <w:p w14:paraId="3DA4FE52" w14:textId="77777777" w:rsidR="00E737FD" w:rsidRDefault="00E737FD" w:rsidP="00E737FD"/>
    <w:p w14:paraId="14B1750D" w14:textId="35287E9C" w:rsidR="00A95B06" w:rsidRDefault="00A95B06" w:rsidP="00A95B06">
      <w:r w:rsidRPr="00A95B06">
        <w:rPr>
          <w:b/>
          <w:bCs/>
        </w:rPr>
        <w:t xml:space="preserve">2. </w:t>
      </w:r>
      <w:r>
        <w:t xml:space="preserve">Teniendo en cuenta los siguientes parámetros bioquímicos para toda la población: glucosa, leucocitos, linfocitos, </w:t>
      </w:r>
      <w:proofErr w:type="spellStart"/>
      <w:r>
        <w:t>neutrofilos</w:t>
      </w:r>
      <w:proofErr w:type="spellEnd"/>
      <w:r>
        <w:t xml:space="preserve">, chol, </w:t>
      </w:r>
      <w:proofErr w:type="spellStart"/>
      <w:r>
        <w:t>hdl</w:t>
      </w:r>
      <w:proofErr w:type="spellEnd"/>
      <w:r>
        <w:t xml:space="preserve">, hierro, </w:t>
      </w:r>
      <w:proofErr w:type="spellStart"/>
      <w:r>
        <w:t>igA</w:t>
      </w:r>
      <w:proofErr w:type="spellEnd"/>
      <w:r>
        <w:t xml:space="preserve">, </w:t>
      </w:r>
      <w:proofErr w:type="spellStart"/>
      <w:r>
        <w:t>igE</w:t>
      </w:r>
      <w:proofErr w:type="spellEnd"/>
      <w:r>
        <w:t xml:space="preserve">, </w:t>
      </w:r>
      <w:proofErr w:type="spellStart"/>
      <w:r>
        <w:t>igG</w:t>
      </w:r>
      <w:proofErr w:type="spellEnd"/>
      <w:r>
        <w:t xml:space="preserve">, </w:t>
      </w:r>
      <w:proofErr w:type="spellStart"/>
      <w:r>
        <w:t>igN</w:t>
      </w:r>
      <w:proofErr w:type="spellEnd"/>
      <w:r>
        <w:t xml:space="preserve">, </w:t>
      </w:r>
      <w:proofErr w:type="spellStart"/>
      <w:r>
        <w:t>ldl</w:t>
      </w:r>
      <w:proofErr w:type="spellEnd"/>
      <w:r>
        <w:t xml:space="preserve">, </w:t>
      </w:r>
      <w:proofErr w:type="spellStart"/>
      <w:r>
        <w:t>pcr</w:t>
      </w:r>
      <w:proofErr w:type="spellEnd"/>
      <w:r>
        <w:t xml:space="preserve">, transferrina, </w:t>
      </w:r>
      <w:proofErr w:type="spellStart"/>
      <w:r>
        <w:t>trigliceridos</w:t>
      </w:r>
      <w:proofErr w:type="spellEnd"/>
      <w:r>
        <w:t xml:space="preserve">, </w:t>
      </w:r>
      <w:proofErr w:type="spellStart"/>
      <w:r>
        <w:t>cpk</w:t>
      </w:r>
      <w:proofErr w:type="spellEnd"/>
      <w:r>
        <w:t>:</w:t>
      </w:r>
    </w:p>
    <w:p w14:paraId="76E42FBD" w14:textId="517340AB" w:rsidR="00A95B06" w:rsidRDefault="00A95B06">
      <w:pPr>
        <w:pStyle w:val="Vietaprimernivel"/>
        <w:numPr>
          <w:ilvl w:val="0"/>
          <w:numId w:val="6"/>
        </w:numPr>
      </w:pPr>
      <w:r>
        <w:t xml:space="preserve">Para responder este ejercicio, apóyate en un </w:t>
      </w:r>
      <w:r w:rsidRPr="00A95B06">
        <w:rPr>
          <w:b/>
          <w:bCs/>
        </w:rPr>
        <w:t>histograma</w:t>
      </w:r>
      <w:r>
        <w:t xml:space="preserve"> en el que se visualice la frecuencia de cada variable utilizando aproximadamente 30 </w:t>
      </w:r>
      <w:proofErr w:type="spellStart"/>
      <w:r>
        <w:t>bins</w:t>
      </w:r>
      <w:proofErr w:type="spellEnd"/>
      <w:r>
        <w:t xml:space="preserve"> (a mayor </w:t>
      </w:r>
      <w:proofErr w:type="spellStart"/>
      <w:r>
        <w:t>bins</w:t>
      </w:r>
      <w:proofErr w:type="spellEnd"/>
      <w:r>
        <w:t>, mayor número de barras).</w:t>
      </w:r>
    </w:p>
    <w:p w14:paraId="2B085275" w14:textId="4D84B53D" w:rsidR="00A95B06" w:rsidRDefault="00A95B06" w:rsidP="00A95B06">
      <w:pPr>
        <w:pStyle w:val="Vietaprimernivel"/>
      </w:pPr>
      <w:r>
        <w:t>¿Qué interpretación sacas de la distribución de los datos de las variables bioquímicas en toda la población? (mínimo 100 palabras de extensión).</w:t>
      </w:r>
    </w:p>
    <w:p w14:paraId="79502273" w14:textId="7729CC2F" w:rsidR="00A95B06" w:rsidRDefault="00A95B06" w:rsidP="00A95B06">
      <w:pPr>
        <w:pStyle w:val="Vietaprimernivel"/>
      </w:pPr>
      <w:r>
        <w:t>¿Crees que sigue una distribución normal o simétrica en la que se visualiza una distribución parecida a una campana de Gauss? (mínimo 100 palabras de extensión).</w:t>
      </w:r>
    </w:p>
    <w:p w14:paraId="12468EB7" w14:textId="66B31E8D" w:rsidR="00A95B06" w:rsidRDefault="00A95B06" w:rsidP="00A95B06">
      <w:pPr>
        <w:pStyle w:val="Vietaprimernivel"/>
      </w:pPr>
      <w:r>
        <w:t xml:space="preserve">Consejos: puedes utilizar la función </w:t>
      </w:r>
      <w:proofErr w:type="spellStart"/>
      <w:r>
        <w:t>geom_density</w:t>
      </w:r>
      <w:proofErr w:type="spellEnd"/>
      <w:r>
        <w:t xml:space="preserve"> (</w:t>
      </w:r>
      <w:hyperlink r:id="rId13" w:history="1">
        <w:r w:rsidRPr="008C02C9">
          <w:rPr>
            <w:rStyle w:val="Hyperlink"/>
          </w:rPr>
          <w:t>https://r-charts.com/distribution/histogram-density-ggplot2/</w:t>
        </w:r>
      </w:hyperlink>
      <w:r>
        <w:t>) vista en clase para visualizar la densidad.</w:t>
      </w:r>
    </w:p>
    <w:p w14:paraId="37DDBC8D" w14:textId="77777777" w:rsidR="00A95B06" w:rsidRDefault="00A95B06" w:rsidP="00A95B06"/>
    <w:p w14:paraId="50973E4B" w14:textId="77777777" w:rsidR="00A95B06" w:rsidRDefault="00A95B06" w:rsidP="00A95B06"/>
    <w:p w14:paraId="553DB19D" w14:textId="45F8B763" w:rsidR="00A95B06" w:rsidRDefault="00A95B06" w:rsidP="00A95B06">
      <w:r w:rsidRPr="00A95B06">
        <w:rPr>
          <w:b/>
          <w:bCs/>
        </w:rPr>
        <w:lastRenderedPageBreak/>
        <w:t xml:space="preserve">3. </w:t>
      </w:r>
      <w:r>
        <w:t>Mapea todos los valores de expresión de genes para poder visualizar posibles patrones entre los datos de los pacientes:</w:t>
      </w:r>
    </w:p>
    <w:p w14:paraId="3AD3C33B" w14:textId="582DD3C5" w:rsidR="00A95B06" w:rsidRDefault="00A95B06" w:rsidP="00A95B06">
      <w:pPr>
        <w:pStyle w:val="Vietaprimernivel"/>
      </w:pPr>
      <w:r>
        <w:t xml:space="preserve">Para responder esta pregunta, apóyate en un </w:t>
      </w:r>
      <w:proofErr w:type="spellStart"/>
      <w:r w:rsidRPr="003A13AC">
        <w:rPr>
          <w:i/>
          <w:iCs/>
        </w:rPr>
        <w:t>heatmap</w:t>
      </w:r>
      <w:proofErr w:type="spellEnd"/>
      <w:r>
        <w:t xml:space="preserve"> en el que visualices los datos crudos de todas las variables AQ (expresión de genes). </w:t>
      </w:r>
    </w:p>
    <w:p w14:paraId="68F57730" w14:textId="7122129E" w:rsidR="00A95B06" w:rsidRDefault="00A95B06" w:rsidP="00A95B06">
      <w:pPr>
        <w:pStyle w:val="Vietaprimernivel"/>
      </w:pPr>
      <w:r>
        <w:t>¿Hay algún tipo de patrón de pacientes que tiene la expresión de genes similar o diferenciada? (mínimo 150 palabras de extensión).</w:t>
      </w:r>
    </w:p>
    <w:p w14:paraId="2BEA5497" w14:textId="43312060" w:rsidR="00A95B06" w:rsidRDefault="00A95B06" w:rsidP="00A95B06">
      <w:pPr>
        <w:pStyle w:val="Vietaprimernivel"/>
      </w:pPr>
      <w:r>
        <w:t xml:space="preserve">¿Hay grupos de genes con patrones de expresión similares o diferenciadas? </w:t>
      </w:r>
    </w:p>
    <w:p w14:paraId="57BBEAC3" w14:textId="5780D4FC" w:rsidR="00A95B06" w:rsidRDefault="003A13AC" w:rsidP="00A95B06">
      <w:pPr>
        <w:pStyle w:val="Vietaprimernivel"/>
      </w:pPr>
      <w:r>
        <w:t>Consejos</w:t>
      </w:r>
      <w:r w:rsidR="00A95B06">
        <w:t xml:space="preserve">: </w:t>
      </w:r>
    </w:p>
    <w:p w14:paraId="5F2A26BC" w14:textId="155EECA5" w:rsidR="00A95B06" w:rsidRDefault="00A95B06" w:rsidP="003A13AC">
      <w:pPr>
        <w:pStyle w:val="Vietasegundonivel"/>
      </w:pPr>
      <w:r>
        <w:t>Puedes utilizar la librer</w:t>
      </w:r>
      <w:r>
        <w:rPr>
          <w:rFonts w:cs="Calibri"/>
        </w:rPr>
        <w:t>í</w:t>
      </w:r>
      <w:r>
        <w:t xml:space="preserve">a </w:t>
      </w:r>
      <w:proofErr w:type="spellStart"/>
      <w:r w:rsidRPr="00157810">
        <w:rPr>
          <w:rStyle w:val="CdigoCar"/>
          <w:lang w:val="es-ES"/>
        </w:rPr>
        <w:t>pheatmap</w:t>
      </w:r>
      <w:proofErr w:type="spellEnd"/>
      <w:r>
        <w:t xml:space="preserve"> o </w:t>
      </w:r>
      <w:proofErr w:type="spellStart"/>
      <w:r w:rsidRPr="00157810">
        <w:rPr>
          <w:rStyle w:val="CdigoCar"/>
          <w:lang w:val="es-ES"/>
        </w:rPr>
        <w:t>ComplexHeatmap</w:t>
      </w:r>
      <w:proofErr w:type="spellEnd"/>
      <w:r>
        <w:t xml:space="preserve"> (instalaci</w:t>
      </w:r>
      <w:r>
        <w:rPr>
          <w:rFonts w:cs="Calibri"/>
        </w:rPr>
        <w:t>ó</w:t>
      </w:r>
      <w:r>
        <w:t>n previa) vista en clase para visualizar patrones de los datos jer</w:t>
      </w:r>
      <w:r>
        <w:rPr>
          <w:rFonts w:cs="Calibri"/>
        </w:rPr>
        <w:t>á</w:t>
      </w:r>
      <w:r>
        <w:t>rquicamente.</w:t>
      </w:r>
    </w:p>
    <w:p w14:paraId="6F1CE9B6" w14:textId="763958F2" w:rsidR="00A95B06" w:rsidRDefault="00A95B06" w:rsidP="003A13AC">
      <w:pPr>
        <w:pStyle w:val="Vietasegundonivel"/>
      </w:pPr>
      <w:r>
        <w:t>Establece antes del gr</w:t>
      </w:r>
      <w:r>
        <w:rPr>
          <w:rFonts w:cs="Calibri"/>
        </w:rPr>
        <w:t>á</w:t>
      </w:r>
      <w:r>
        <w:t>fico siempre una semilla de aleatorizaci</w:t>
      </w:r>
      <w:r>
        <w:rPr>
          <w:rFonts w:cs="Calibri"/>
        </w:rPr>
        <w:t>ó</w:t>
      </w:r>
      <w:r>
        <w:t xml:space="preserve">n, para que pueda ser reproducible para todos de una forma similar, utilizaremos siempre </w:t>
      </w:r>
      <w:proofErr w:type="spellStart"/>
      <w:proofErr w:type="gramStart"/>
      <w:r w:rsidRPr="00157810">
        <w:rPr>
          <w:rStyle w:val="CdigoCar"/>
          <w:lang w:val="es-ES"/>
        </w:rPr>
        <w:t>set.seed</w:t>
      </w:r>
      <w:proofErr w:type="spellEnd"/>
      <w:proofErr w:type="gramEnd"/>
      <w:r w:rsidRPr="00157810">
        <w:rPr>
          <w:rStyle w:val="CdigoCar"/>
          <w:lang w:val="es-ES"/>
        </w:rPr>
        <w:t>(1995)</w:t>
      </w:r>
      <w:r>
        <w:t>. Si no pones esta semilla de aleatorizaci</w:t>
      </w:r>
      <w:r>
        <w:rPr>
          <w:rFonts w:cs="Calibri"/>
        </w:rPr>
        <w:t>ó</w:t>
      </w:r>
      <w:r>
        <w:t>n, tu gr</w:t>
      </w:r>
      <w:r>
        <w:rPr>
          <w:rFonts w:cs="Calibri"/>
        </w:rPr>
        <w:t>á</w:t>
      </w:r>
      <w:r>
        <w:t>fico cambiar</w:t>
      </w:r>
      <w:r>
        <w:rPr>
          <w:rFonts w:cs="Calibri"/>
        </w:rPr>
        <w:t>á</w:t>
      </w:r>
      <w:r>
        <w:t xml:space="preserve"> cada vez que ejecutas la sintaxis y no ser</w:t>
      </w:r>
      <w:r>
        <w:rPr>
          <w:rFonts w:cs="Calibri"/>
        </w:rPr>
        <w:t>á</w:t>
      </w:r>
      <w:r>
        <w:t xml:space="preserve"> igual al resto de tus compa</w:t>
      </w:r>
      <w:r>
        <w:rPr>
          <w:rFonts w:cs="Calibri"/>
        </w:rPr>
        <w:t>ñ</w:t>
      </w:r>
      <w:r>
        <w:t>eros.</w:t>
      </w:r>
    </w:p>
    <w:p w14:paraId="433EEF24" w14:textId="1A3E7CFB" w:rsidR="00A95B06" w:rsidRDefault="00A95B06" w:rsidP="003A13AC">
      <w:pPr>
        <w:pStyle w:val="Vietasegundonivel"/>
      </w:pPr>
      <w:r>
        <w:t>Escala siempre los datos para que sean comparables entre s</w:t>
      </w:r>
      <w:r>
        <w:rPr>
          <w:rFonts w:cs="Calibri"/>
        </w:rPr>
        <w:t>í</w:t>
      </w:r>
      <w:r>
        <w:t xml:space="preserve"> usando la funci</w:t>
      </w:r>
      <w:r>
        <w:rPr>
          <w:rFonts w:cs="Calibri"/>
        </w:rPr>
        <w:t>ó</w:t>
      </w:r>
      <w:r>
        <w:t xml:space="preserve">n </w:t>
      </w:r>
      <w:proofErr w:type="spellStart"/>
      <w:r w:rsidRPr="00157810">
        <w:rPr>
          <w:rStyle w:val="CdigoCar"/>
          <w:lang w:val="es-ES"/>
        </w:rPr>
        <w:t>scale</w:t>
      </w:r>
      <w:proofErr w:type="spellEnd"/>
      <w:r w:rsidRPr="00157810">
        <w:rPr>
          <w:rStyle w:val="CdigoCar"/>
          <w:lang w:val="es-ES"/>
        </w:rPr>
        <w:t>(</w:t>
      </w:r>
      <w:proofErr w:type="spellStart"/>
      <w:r w:rsidRPr="00157810">
        <w:rPr>
          <w:rStyle w:val="CdigoCar"/>
          <w:lang w:val="es-ES"/>
        </w:rPr>
        <w:t>dataframe</w:t>
      </w:r>
      <w:proofErr w:type="spellEnd"/>
      <w:r w:rsidRPr="00157810">
        <w:rPr>
          <w:rStyle w:val="CdigoCar"/>
          <w:lang w:val="es-ES"/>
        </w:rPr>
        <w:t>)</w:t>
      </w:r>
      <w:r>
        <w:t>, lo que normaliza las variables centr</w:t>
      </w:r>
      <w:r>
        <w:rPr>
          <w:rFonts w:cs="Calibri"/>
        </w:rPr>
        <w:t>á</w:t>
      </w:r>
      <w:r>
        <w:t>ndolas alrededor de una media de 0 y una desviaci</w:t>
      </w:r>
      <w:r>
        <w:rPr>
          <w:rFonts w:cs="Calibri"/>
        </w:rPr>
        <w:t>ó</w:t>
      </w:r>
      <w:r>
        <w:t>n est</w:t>
      </w:r>
      <w:r>
        <w:rPr>
          <w:rFonts w:cs="Calibri"/>
        </w:rPr>
        <w:t>á</w:t>
      </w:r>
      <w:r>
        <w:t>ndar de 1, asegurando que todas las variables contribuyan equitativamente al an</w:t>
      </w:r>
      <w:r>
        <w:rPr>
          <w:rFonts w:cs="Calibri"/>
        </w:rPr>
        <w:t>á</w:t>
      </w:r>
      <w:r>
        <w:t>lisis.</w:t>
      </w:r>
    </w:p>
    <w:p w14:paraId="60691403" w14:textId="350DEF63" w:rsidR="00A95B06" w:rsidRDefault="00A95B06" w:rsidP="003A13AC">
      <w:pPr>
        <w:pStyle w:val="Vietasegundonivel"/>
      </w:pPr>
      <w:r>
        <w:t xml:space="preserve">No se te pide que hagas correlaciones, simplemente visualiza de forma cruda los datos, en donde el eje X se localicen los pacientes, mientras que en el eje Y las variables de los genes. </w:t>
      </w:r>
    </w:p>
    <w:p w14:paraId="4A3FDECB" w14:textId="2453829E" w:rsidR="00A95B06" w:rsidRDefault="00A95B06" w:rsidP="003A13AC">
      <w:pPr>
        <w:pStyle w:val="Vietasegundonivel"/>
      </w:pPr>
      <w:r>
        <w:t>Para visualizar patrones, recuerda que hay funciones espec</w:t>
      </w:r>
      <w:r>
        <w:rPr>
          <w:rFonts w:cs="Calibri"/>
        </w:rPr>
        <w:t>í</w:t>
      </w:r>
      <w:r>
        <w:t>ficas dentro de las librer</w:t>
      </w:r>
      <w:r>
        <w:rPr>
          <w:rFonts w:cs="Calibri"/>
        </w:rPr>
        <w:t>í</w:t>
      </w:r>
      <w:r>
        <w:t xml:space="preserve">as de </w:t>
      </w:r>
      <w:proofErr w:type="spellStart"/>
      <w:r w:rsidRPr="00157810">
        <w:rPr>
          <w:rStyle w:val="CdigoCar"/>
          <w:lang w:val="es-ES"/>
        </w:rPr>
        <w:t>pheatmap</w:t>
      </w:r>
      <w:proofErr w:type="spellEnd"/>
      <w:r>
        <w:t xml:space="preserve"> o </w:t>
      </w:r>
      <w:proofErr w:type="spellStart"/>
      <w:r w:rsidRPr="00157810">
        <w:rPr>
          <w:rStyle w:val="CdigoCar"/>
          <w:lang w:val="es-ES"/>
        </w:rPr>
        <w:t>ComplexHeatmap</w:t>
      </w:r>
      <w:proofErr w:type="spellEnd"/>
      <w:r>
        <w:t xml:space="preserve">. Por ejemplo, en </w:t>
      </w:r>
      <w:proofErr w:type="spellStart"/>
      <w:r w:rsidRPr="003A13AC">
        <w:rPr>
          <w:rStyle w:val="CdigoCar"/>
          <w:lang w:val="es-ES"/>
        </w:rPr>
        <w:t>pheatmap</w:t>
      </w:r>
      <w:proofErr w:type="spellEnd"/>
      <w:r>
        <w:t xml:space="preserve"> (https://r-charts.com/es/correlacion/pheatmap/ y </w:t>
      </w:r>
      <w:hyperlink r:id="rId14" w:history="1">
        <w:r w:rsidR="003A13AC" w:rsidRPr="008C02C9">
          <w:rPr>
            <w:rStyle w:val="Hyperlink"/>
          </w:rPr>
          <w:t>https://davetang.org/muse/2018/05/15/making-a-heatmap-in-r-with-the-pheatmap-package/</w:t>
        </w:r>
      </w:hyperlink>
      <w:r>
        <w:t>) est</w:t>
      </w:r>
      <w:r>
        <w:rPr>
          <w:rFonts w:cs="Calibri"/>
        </w:rPr>
        <w:t>á</w:t>
      </w:r>
      <w:r>
        <w:t xml:space="preserve"> las funciones </w:t>
      </w:r>
      <w:proofErr w:type="spellStart"/>
      <w:r w:rsidRPr="00157810">
        <w:rPr>
          <w:rStyle w:val="CdigoCar"/>
          <w:lang w:val="es-ES"/>
        </w:rPr>
        <w:t>row_km</w:t>
      </w:r>
      <w:proofErr w:type="spellEnd"/>
      <w:r w:rsidRPr="00157810">
        <w:rPr>
          <w:rStyle w:val="CdigoCar"/>
          <w:lang w:val="es-ES"/>
        </w:rPr>
        <w:t xml:space="preserve">, </w:t>
      </w:r>
      <w:proofErr w:type="spellStart"/>
      <w:r w:rsidRPr="00157810">
        <w:rPr>
          <w:rStyle w:val="CdigoCar"/>
          <w:lang w:val="es-ES"/>
        </w:rPr>
        <w:t>cutree_rows</w:t>
      </w:r>
      <w:proofErr w:type="spellEnd"/>
      <w:r w:rsidRPr="00157810">
        <w:rPr>
          <w:rStyle w:val="CdigoCar"/>
          <w:lang w:val="es-ES"/>
        </w:rPr>
        <w:t xml:space="preserve">, </w:t>
      </w:r>
      <w:proofErr w:type="spellStart"/>
      <w:r w:rsidRPr="00157810">
        <w:rPr>
          <w:rStyle w:val="CdigoCar"/>
          <w:lang w:val="es-ES"/>
        </w:rPr>
        <w:t>column_km</w:t>
      </w:r>
      <w:proofErr w:type="spellEnd"/>
      <w:r w:rsidRPr="00157810">
        <w:rPr>
          <w:rStyle w:val="CdigoCar"/>
          <w:lang w:val="es-ES"/>
        </w:rPr>
        <w:t xml:space="preserve">, </w:t>
      </w:r>
      <w:proofErr w:type="spellStart"/>
      <w:r w:rsidRPr="00157810">
        <w:rPr>
          <w:rStyle w:val="CdigoCar"/>
          <w:lang w:val="es-ES"/>
        </w:rPr>
        <w:t>cutree_cols</w:t>
      </w:r>
      <w:proofErr w:type="spellEnd"/>
      <w:r w:rsidRPr="00157810">
        <w:rPr>
          <w:rStyle w:val="CdigoCar"/>
          <w:lang w:val="es-ES"/>
        </w:rPr>
        <w:t>.</w:t>
      </w:r>
      <w:r>
        <w:t xml:space="preserve"> Por ejemplo, en </w:t>
      </w:r>
      <w:proofErr w:type="spellStart"/>
      <w:r w:rsidRPr="003A13AC">
        <w:rPr>
          <w:rStyle w:val="CdigoCar"/>
          <w:lang w:val="es-ES"/>
        </w:rPr>
        <w:t>ComplexHeatmap</w:t>
      </w:r>
      <w:proofErr w:type="spellEnd"/>
      <w:r>
        <w:t xml:space="preserve"> (</w:t>
      </w:r>
      <w:hyperlink r:id="rId15" w:anchor="heatmap-split" w:history="1">
        <w:r w:rsidR="003A13AC" w:rsidRPr="008C02C9">
          <w:rPr>
            <w:rStyle w:val="Hyperlink"/>
          </w:rPr>
          <w:t>https://jokergoo.github.io/ComplexHeatmap-reference/book/a-single-heatmap.html#heatmap-split</w:t>
        </w:r>
      </w:hyperlink>
      <w:r>
        <w:t>) est</w:t>
      </w:r>
      <w:r>
        <w:rPr>
          <w:rFonts w:cs="Calibri"/>
        </w:rPr>
        <w:t>á</w:t>
      </w:r>
      <w:r>
        <w:t xml:space="preserve">n las funciones </w:t>
      </w:r>
      <w:proofErr w:type="spellStart"/>
      <w:r>
        <w:t>r</w:t>
      </w:r>
      <w:r w:rsidRPr="003A13AC">
        <w:rPr>
          <w:rStyle w:val="CdigoCar"/>
          <w:lang w:val="es-ES"/>
        </w:rPr>
        <w:t>ow_km</w:t>
      </w:r>
      <w:proofErr w:type="spellEnd"/>
      <w:r w:rsidRPr="003A13AC">
        <w:rPr>
          <w:rStyle w:val="CdigoCar"/>
          <w:lang w:val="es-ES"/>
        </w:rPr>
        <w:t xml:space="preserve"> y </w:t>
      </w:r>
      <w:proofErr w:type="spellStart"/>
      <w:r w:rsidRPr="003A13AC">
        <w:rPr>
          <w:rStyle w:val="CdigoCar"/>
          <w:lang w:val="es-ES"/>
        </w:rPr>
        <w:t>column_km</w:t>
      </w:r>
      <w:proofErr w:type="spellEnd"/>
      <w:r>
        <w:t xml:space="preserve">. Estas </w:t>
      </w:r>
      <w:r>
        <w:lastRenderedPageBreak/>
        <w:t xml:space="preserve">funciones podéis encontrarlas en el </w:t>
      </w:r>
      <w:proofErr w:type="spellStart"/>
      <w:r>
        <w:t>help</w:t>
      </w:r>
      <w:proofErr w:type="spellEnd"/>
      <w:r>
        <w:t xml:space="preserve"> de R o en Google para ver cómo funcionan.</w:t>
      </w:r>
    </w:p>
    <w:p w14:paraId="7A7B12CA" w14:textId="77777777" w:rsidR="00A95B06" w:rsidRDefault="00A95B06" w:rsidP="00E737FD"/>
    <w:p w14:paraId="5CE489B7" w14:textId="77777777" w:rsidR="00A95B06" w:rsidRPr="00E737FD" w:rsidRDefault="00A95B06" w:rsidP="00E737FD"/>
    <w:p w14:paraId="184DF85C" w14:textId="608D80C2" w:rsidR="005C4BE9" w:rsidRDefault="005C4BE9" w:rsidP="001E48A2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513433CF" w14:textId="2F917C47" w:rsidR="006E6228" w:rsidRDefault="00E82D06" w:rsidP="00E82D06">
      <w:r>
        <w:t>Para la resolución de esta actividad, deberás entregar dos archivos:</w:t>
      </w:r>
    </w:p>
    <w:p w14:paraId="659BC4EF" w14:textId="14869151" w:rsidR="006E6228" w:rsidRDefault="006E6228" w:rsidP="006E6228">
      <w:pPr>
        <w:pStyle w:val="Vietaprimernivel"/>
      </w:pPr>
      <w:r>
        <w:t xml:space="preserve">Un único fichero </w:t>
      </w:r>
      <w:r w:rsidRPr="006E6228">
        <w:rPr>
          <w:b/>
          <w:bCs/>
        </w:rPr>
        <w:t xml:space="preserve">R </w:t>
      </w:r>
      <w:proofErr w:type="spellStart"/>
      <w:r w:rsidRPr="006E6228">
        <w:rPr>
          <w:b/>
          <w:bCs/>
        </w:rPr>
        <w:t>Markdown</w:t>
      </w:r>
      <w:proofErr w:type="spellEnd"/>
      <w:r>
        <w:t xml:space="preserve"> (</w:t>
      </w:r>
      <w:r w:rsidRPr="00E82D06">
        <w:rPr>
          <w:i/>
          <w:iCs/>
        </w:rPr>
        <w:t>.</w:t>
      </w:r>
      <w:proofErr w:type="spellStart"/>
      <w:r w:rsidRPr="00E82D06">
        <w:rPr>
          <w:i/>
          <w:iCs/>
        </w:rPr>
        <w:t>Rmd</w:t>
      </w:r>
      <w:proofErr w:type="spellEnd"/>
      <w:r>
        <w:t xml:space="preserve">) con todo el código y texto </w:t>
      </w:r>
      <w:proofErr w:type="spellStart"/>
      <w:r>
        <w:t>Markdown</w:t>
      </w:r>
      <w:proofErr w:type="spellEnd"/>
      <w:r>
        <w:t xml:space="preserve"> que hayas generado. No existe un límite de extensión para este fichero.</w:t>
      </w:r>
    </w:p>
    <w:p w14:paraId="2C7C7D68" w14:textId="0F3DEDB9" w:rsidR="00AD23C3" w:rsidRDefault="006E6228" w:rsidP="005C4BE9">
      <w:pPr>
        <w:pStyle w:val="Vietaprimernivel"/>
      </w:pPr>
      <w:r>
        <w:t xml:space="preserve">Un </w:t>
      </w:r>
      <w:r w:rsidRPr="006E6228">
        <w:t xml:space="preserve">fichero </w:t>
      </w:r>
      <w:r w:rsidRPr="006E6228">
        <w:rPr>
          <w:b/>
          <w:bCs/>
        </w:rPr>
        <w:t>HTML</w:t>
      </w:r>
      <w:r>
        <w:t xml:space="preserve"> generado a partir de dicho archivo R </w:t>
      </w:r>
      <w:proofErr w:type="spellStart"/>
      <w:r>
        <w:t>Markdown</w:t>
      </w:r>
      <w:proofErr w:type="spellEnd"/>
      <w:r>
        <w:t xml:space="preserve">. Asegúrate de que aparecen todas las figuras, todo el texto y todos los cuadros de código R que hayas introducido en el </w:t>
      </w:r>
      <w:proofErr w:type="gramStart"/>
      <w:r>
        <w:t xml:space="preserve">archivo </w:t>
      </w:r>
      <w:r>
        <w:rPr>
          <w:i/>
          <w:iCs/>
        </w:rPr>
        <w:t>.</w:t>
      </w:r>
      <w:proofErr w:type="spellStart"/>
      <w:r>
        <w:rPr>
          <w:i/>
          <w:iCs/>
        </w:rPr>
        <w:t>Rmd</w:t>
      </w:r>
      <w:proofErr w:type="spellEnd"/>
      <w:proofErr w:type="gramEnd"/>
      <w:r>
        <w:rPr>
          <w:i/>
          <w:iCs/>
        </w:rPr>
        <w:t xml:space="preserve"> </w:t>
      </w:r>
      <w:r>
        <w:t>anterior.</w:t>
      </w:r>
      <w:r w:rsidR="003A13AC">
        <w:t xml:space="preserve"> Este fichero es el evaluable.</w:t>
      </w:r>
    </w:p>
    <w:p w14:paraId="0F965FC1" w14:textId="77777777" w:rsidR="00AD23C3" w:rsidRDefault="00AD23C3" w:rsidP="00AD23C3"/>
    <w:p w14:paraId="35203C2E" w14:textId="41DF3EE4" w:rsidR="005C4BE9" w:rsidRPr="00AD23C3" w:rsidRDefault="005C4BE9" w:rsidP="00AD23C3">
      <w:pPr>
        <w:pStyle w:val="Vietaprimernivel"/>
        <w:numPr>
          <w:ilvl w:val="0"/>
          <w:numId w:val="0"/>
        </w:numPr>
        <w:ind w:left="284" w:hanging="284"/>
        <w:rPr>
          <w:b/>
          <w:bCs/>
        </w:rPr>
      </w:pPr>
      <w:r w:rsidRPr="00AD23C3">
        <w:rPr>
          <w:b/>
          <w:bCs/>
        </w:rPr>
        <w:t>Rúbrica</w:t>
      </w:r>
    </w:p>
    <w:p w14:paraId="30B1720D" w14:textId="77777777" w:rsidR="005C4BE9" w:rsidRDefault="005C4BE9" w:rsidP="005C4BE9">
      <w:pPr>
        <w:pStyle w:val="ListParagraph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42"/>
        <w:gridCol w:w="4173"/>
        <w:gridCol w:w="1643"/>
        <w:gridCol w:w="752"/>
      </w:tblGrid>
      <w:tr w:rsidR="005C4BE9" w14:paraId="1CBC2C1F" w14:textId="77777777" w:rsidTr="003A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767C8D9" w:rsidR="005C4BE9" w:rsidRPr="006E6228" w:rsidRDefault="00933884" w:rsidP="00FF60C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933884">
              <w:rPr>
                <w:rFonts w:cs="UnitOT-Medi"/>
                <w:color w:val="FFFFFF" w:themeColor="background1"/>
                <w:sz w:val="22"/>
                <w:szCs w:val="22"/>
              </w:rPr>
              <w:t>Representación gráfica de datos y análisis de resultados</w:t>
            </w:r>
          </w:p>
        </w:tc>
        <w:tc>
          <w:tcPr>
            <w:tcW w:w="417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A13AC" w14:paraId="5DD8B511" w14:textId="77777777" w:rsidTr="003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54393822" w:rsidR="003A13AC" w:rsidRPr="006E6228" w:rsidRDefault="003A13AC" w:rsidP="003A13AC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Gráficos</w:t>
            </w:r>
          </w:p>
        </w:tc>
        <w:tc>
          <w:tcPr>
            <w:tcW w:w="417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43177C79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Construcción correcta de los gráficos tal y como se solicitan en el enunciado de la actividad</w:t>
            </w:r>
          </w:p>
        </w:tc>
        <w:tc>
          <w:tcPr>
            <w:tcW w:w="16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3F34E15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68FF184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3A13AC" w14:paraId="0B0403B2" w14:textId="77777777" w:rsidTr="003A13A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48027D3F" w:rsidR="003A13AC" w:rsidRPr="006E6228" w:rsidRDefault="003A13AC" w:rsidP="003A13AC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Cuestiones</w:t>
            </w:r>
          </w:p>
        </w:tc>
        <w:tc>
          <w:tcPr>
            <w:tcW w:w="41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655AEE27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Resolución de las cuestiones planteadas de forma correcta</w:t>
            </w:r>
          </w:p>
        </w:tc>
        <w:tc>
          <w:tcPr>
            <w:tcW w:w="16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02DF7E0E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624812A5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3A13AC" w14:paraId="3812EF2D" w14:textId="77777777" w:rsidTr="003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5BAE1A5E" w:rsidR="003A13AC" w:rsidRPr="006E6228" w:rsidRDefault="003A13AC" w:rsidP="003A13AC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Originalidad</w:t>
            </w:r>
          </w:p>
        </w:tc>
        <w:tc>
          <w:tcPr>
            <w:tcW w:w="41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FD29EA4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Generación de un informe R </w:t>
            </w:r>
            <w:proofErr w:type="spellStart"/>
            <w:r>
              <w:rPr>
                <w:rFonts w:cs="UnitOT-Light"/>
                <w:sz w:val="20"/>
                <w:szCs w:val="20"/>
              </w:rPr>
              <w:t>Markdown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original, empleando temas o estilos CSS, índices, etc.</w:t>
            </w:r>
          </w:p>
        </w:tc>
        <w:tc>
          <w:tcPr>
            <w:tcW w:w="16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26CFD48A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02D6FB42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3A13AC" w14:paraId="7E9A20E2" w14:textId="77777777" w:rsidTr="003A13A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020B3683" w:rsidR="003A13AC" w:rsidRPr="006E6228" w:rsidRDefault="003A13AC" w:rsidP="003A13AC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Orden</w:t>
            </w:r>
          </w:p>
        </w:tc>
        <w:tc>
          <w:tcPr>
            <w:tcW w:w="41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6CCCB7BC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Exposición de lo que se pide en el enunciado de forma clara y ordenada</w:t>
            </w:r>
          </w:p>
        </w:tc>
        <w:tc>
          <w:tcPr>
            <w:tcW w:w="16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2EE8FC01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34214298" w:rsidR="003A13AC" w:rsidRPr="006069B6" w:rsidRDefault="003A13AC" w:rsidP="003A13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3A13AC" w14:paraId="3C9F1548" w14:textId="77777777" w:rsidTr="003A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A2AC6B7" w:rsidR="003A13AC" w:rsidRPr="006E6228" w:rsidRDefault="003A13AC" w:rsidP="003A13AC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Justificación</w:t>
            </w:r>
          </w:p>
        </w:tc>
        <w:tc>
          <w:tcPr>
            <w:tcW w:w="41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2F93E080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Justificación detallada en la respuesta a las preguntas planteadas y en el análisis de los gráficos generados</w:t>
            </w:r>
          </w:p>
        </w:tc>
        <w:tc>
          <w:tcPr>
            <w:tcW w:w="16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5AE3EBC1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26922DD6" w:rsidR="003A13AC" w:rsidRPr="006069B6" w:rsidRDefault="003A13AC" w:rsidP="003A13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5C4BE9" w14:paraId="3477C57C" w14:textId="77777777" w:rsidTr="003A1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73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DD7AE10" w14:textId="503B9C72" w:rsidR="003A13AC" w:rsidRDefault="003A13AC" w:rsidP="005C4BE9"/>
    <w:p w14:paraId="19ED93FD" w14:textId="77777777" w:rsidR="003A13AC" w:rsidRDefault="003A13AC">
      <w:pPr>
        <w:spacing w:after="160" w:line="259" w:lineRule="auto"/>
        <w:jc w:val="left"/>
      </w:pPr>
      <w:r>
        <w:br w:type="page"/>
      </w:r>
    </w:p>
    <w:p w14:paraId="2AFFC84F" w14:textId="77777777" w:rsidR="003A13AC" w:rsidRPr="003A13AC" w:rsidRDefault="003A13AC" w:rsidP="003A13AC">
      <w:pPr>
        <w:pStyle w:val="TtuloApartado2"/>
      </w:pPr>
      <w:r w:rsidRPr="003A13AC">
        <w:lastRenderedPageBreak/>
        <w:t xml:space="preserve">Información de interés del </w:t>
      </w:r>
      <w:proofErr w:type="spellStart"/>
      <w:r w:rsidRPr="003A13AC">
        <w:t>dataset</w:t>
      </w:r>
      <w:proofErr w:type="spellEnd"/>
    </w:p>
    <w:p w14:paraId="31B437DF" w14:textId="77777777" w:rsidR="003A13AC" w:rsidRPr="003A13AC" w:rsidRDefault="003A13AC" w:rsidP="003A13AC"/>
    <w:p w14:paraId="69D03030" w14:textId="77777777" w:rsidR="003A13AC" w:rsidRPr="003A13AC" w:rsidRDefault="003A13AC" w:rsidP="003A13AC">
      <w:r w:rsidRPr="003A13AC">
        <w:rPr>
          <w:b/>
          <w:bCs/>
        </w:rPr>
        <w:t>Conceptos de expresión de genes e interpretación de valores de AQ en la expresión de genes</w:t>
      </w:r>
    </w:p>
    <w:p w14:paraId="29373D5F" w14:textId="77777777" w:rsidR="003A13AC" w:rsidRDefault="003A13AC" w:rsidP="003A13AC"/>
    <w:p w14:paraId="72D59AE5" w14:textId="540D9C6F" w:rsidR="003A13AC" w:rsidRPr="003A13AC" w:rsidRDefault="003A13AC" w:rsidP="003A13AC">
      <w:r w:rsidRPr="003A13AC">
        <w:t xml:space="preserve">La PCR en tiempo real o </w:t>
      </w:r>
      <w:proofErr w:type="spellStart"/>
      <w:r w:rsidRPr="003A13AC">
        <w:t>qPCR</w:t>
      </w:r>
      <w:proofErr w:type="spellEnd"/>
      <w:r w:rsidRPr="003A13AC">
        <w:t xml:space="preserve"> (</w:t>
      </w:r>
      <w:proofErr w:type="spellStart"/>
      <w:r w:rsidRPr="003A13AC">
        <w:t>quantitative</w:t>
      </w:r>
      <w:proofErr w:type="spellEnd"/>
      <w:r w:rsidRPr="003A13AC">
        <w:t xml:space="preserve"> PCR) es una técnica ampliamente utilizada para medir y comparar la expresión génica. Este método permite la cuantificación de la cantidad de ADN presente en una muestra en tiempo real, a medida que se amplifica. A continuación, se explica cómo se relacionan los conceptos mencionados con la </w:t>
      </w:r>
      <w:proofErr w:type="spellStart"/>
      <w:r w:rsidRPr="003A13AC">
        <w:t>qPCR</w:t>
      </w:r>
      <w:proofErr w:type="spellEnd"/>
      <w:r w:rsidRPr="003A13AC">
        <w:t>:</w:t>
      </w:r>
    </w:p>
    <w:p w14:paraId="07A42DE5" w14:textId="77777777" w:rsidR="003A13AC" w:rsidRPr="003A13AC" w:rsidRDefault="003A13AC" w:rsidP="003A13AC"/>
    <w:p w14:paraId="4081507B" w14:textId="77777777" w:rsidR="003A13AC" w:rsidRPr="003A13AC" w:rsidRDefault="003A13AC" w:rsidP="003A13AC">
      <w:pPr>
        <w:pStyle w:val="Vietaprimernivel"/>
      </w:pPr>
      <w:proofErr w:type="spellStart"/>
      <w:r w:rsidRPr="003A13AC">
        <w:rPr>
          <w:b/>
          <w:bCs/>
        </w:rPr>
        <w:t>Ct</w:t>
      </w:r>
      <w:proofErr w:type="spellEnd"/>
      <w:r w:rsidRPr="003A13AC">
        <w:rPr>
          <w:b/>
          <w:bCs/>
        </w:rPr>
        <w:t xml:space="preserve"> (</w:t>
      </w:r>
      <w:proofErr w:type="spellStart"/>
      <w:r w:rsidRPr="003A13AC">
        <w:rPr>
          <w:b/>
          <w:bCs/>
        </w:rPr>
        <w:t>Threshold</w:t>
      </w:r>
      <w:proofErr w:type="spellEnd"/>
      <w:r w:rsidRPr="003A13AC">
        <w:rPr>
          <w:b/>
          <w:bCs/>
        </w:rPr>
        <w:t xml:space="preserve"> </w:t>
      </w:r>
      <w:proofErr w:type="spellStart"/>
      <w:r w:rsidRPr="003A13AC">
        <w:rPr>
          <w:b/>
          <w:bCs/>
        </w:rPr>
        <w:t>Cycle</w:t>
      </w:r>
      <w:proofErr w:type="spellEnd"/>
      <w:r w:rsidRPr="003A13AC">
        <w:rPr>
          <w:b/>
          <w:bCs/>
        </w:rPr>
        <w:t>)</w:t>
      </w:r>
      <w:r w:rsidRPr="003A13AC">
        <w:t xml:space="preserve">: En </w:t>
      </w:r>
      <w:proofErr w:type="spellStart"/>
      <w:r w:rsidRPr="003A13AC">
        <w:t>qPCR</w:t>
      </w:r>
      <w:proofErr w:type="spellEnd"/>
      <w:r w:rsidRPr="003A13AC">
        <w:t xml:space="preserve">, el </w:t>
      </w:r>
      <w:proofErr w:type="spellStart"/>
      <w:r w:rsidRPr="003A13AC">
        <w:t>Ct</w:t>
      </w:r>
      <w:proofErr w:type="spellEnd"/>
      <w:r w:rsidRPr="003A13AC">
        <w:t xml:space="preserve"> es el ciclo en el que la cantidad de ADN amplificado supera un umbral detectable. Esto se utiliza para determinar la cantidad inicial de ADN en la muestra.</w:t>
      </w:r>
    </w:p>
    <w:p w14:paraId="3BF9518E" w14:textId="77777777" w:rsidR="003A13AC" w:rsidRPr="003A13AC" w:rsidRDefault="003A13AC" w:rsidP="003A13AC"/>
    <w:p w14:paraId="66BA8A60" w14:textId="77777777" w:rsidR="003A13AC" w:rsidRPr="003A13AC" w:rsidRDefault="003A13AC" w:rsidP="003A13AC">
      <w:pPr>
        <w:pStyle w:val="Vietaprimernivel"/>
      </w:pPr>
      <w:proofErr w:type="spellStart"/>
      <w:r w:rsidRPr="003A13AC">
        <w:rPr>
          <w:b/>
          <w:bCs/>
        </w:rPr>
        <w:t>DCt</w:t>
      </w:r>
      <w:proofErr w:type="spellEnd"/>
      <w:r w:rsidRPr="003A13AC">
        <w:rPr>
          <w:b/>
          <w:bCs/>
        </w:rPr>
        <w:t xml:space="preserve"> (Delta </w:t>
      </w:r>
      <w:proofErr w:type="spellStart"/>
      <w:r w:rsidRPr="003A13AC">
        <w:rPr>
          <w:b/>
          <w:bCs/>
        </w:rPr>
        <w:t>Ct</w:t>
      </w:r>
      <w:proofErr w:type="spellEnd"/>
      <w:r w:rsidRPr="003A13AC">
        <w:rPr>
          <w:b/>
          <w:bCs/>
        </w:rPr>
        <w:t>):</w:t>
      </w:r>
      <w:r w:rsidRPr="003A13AC">
        <w:t xml:space="preserve"> </w:t>
      </w:r>
      <w:proofErr w:type="spellStart"/>
      <w:r w:rsidRPr="003A13AC">
        <w:t>DCt</w:t>
      </w:r>
      <w:proofErr w:type="spellEnd"/>
      <w:r w:rsidRPr="003A13AC">
        <w:t xml:space="preserve"> se calcula restando el </w:t>
      </w:r>
      <w:proofErr w:type="spellStart"/>
      <w:r w:rsidRPr="003A13AC">
        <w:t>Ct</w:t>
      </w:r>
      <w:proofErr w:type="spellEnd"/>
      <w:r w:rsidRPr="003A13AC">
        <w:t xml:space="preserve"> del gen de referencia (normalizador, para este </w:t>
      </w:r>
      <w:proofErr w:type="spellStart"/>
      <w:r w:rsidRPr="003A13AC">
        <w:t>ejericio</w:t>
      </w:r>
      <w:proofErr w:type="spellEnd"/>
      <w:r w:rsidRPr="003A13AC">
        <w:t xml:space="preserve"> se ha utilizado el 18S </w:t>
      </w:r>
      <w:proofErr w:type="spellStart"/>
      <w:r w:rsidRPr="003A13AC">
        <w:t>rRNA</w:t>
      </w:r>
      <w:proofErr w:type="spellEnd"/>
      <w:r w:rsidRPr="003A13AC">
        <w:t xml:space="preserve"> o ARN ribosómico 18S, que es un gen comúnmente utilizado como control interno o gen normalizador debido a su expresión estable en diferentes tipos de células y condiciones experimentales) del </w:t>
      </w:r>
      <w:proofErr w:type="spellStart"/>
      <w:r w:rsidRPr="003A13AC">
        <w:t>Ct</w:t>
      </w:r>
      <w:proofErr w:type="spellEnd"/>
      <w:r w:rsidRPr="003A13AC">
        <w:t xml:space="preserve"> del gen de interés. Este valor nos permite normalizar la expresión del gen de interés respecto a un gen cuya expresión es constante.</w:t>
      </w:r>
    </w:p>
    <w:p w14:paraId="1D5B8441" w14:textId="77777777" w:rsidR="003A13AC" w:rsidRPr="003A13AC" w:rsidRDefault="003A13AC" w:rsidP="003A13AC"/>
    <w:p w14:paraId="5AED835C" w14:textId="77777777" w:rsidR="003A13AC" w:rsidRPr="003A13AC" w:rsidRDefault="003A13AC" w:rsidP="003A13AC">
      <w:pPr>
        <w:pStyle w:val="Vietaprimernivel"/>
        <w:rPr>
          <w:i/>
          <w:iCs/>
          <w:u w:val="single"/>
        </w:rPr>
      </w:pPr>
      <w:r w:rsidRPr="003A13AC">
        <w:rPr>
          <w:b/>
          <w:bCs/>
        </w:rPr>
        <w:t xml:space="preserve">AQ (Absolute </w:t>
      </w:r>
      <w:proofErr w:type="spellStart"/>
      <w:r w:rsidRPr="003A13AC">
        <w:rPr>
          <w:b/>
          <w:bCs/>
        </w:rPr>
        <w:t>Quantification</w:t>
      </w:r>
      <w:proofErr w:type="spellEnd"/>
      <w:r w:rsidRPr="003A13AC">
        <w:rPr>
          <w:b/>
          <w:bCs/>
        </w:rPr>
        <w:t>):</w:t>
      </w:r>
      <w:r w:rsidRPr="003A13AC">
        <w:t xml:space="preserve">  AQ se calcula como 2</w:t>
      </w:r>
      <w:r w:rsidRPr="003A13AC">
        <w:rPr>
          <w:vertAlign w:val="superscript"/>
        </w:rPr>
        <w:t>(-</w:t>
      </w:r>
      <w:proofErr w:type="spellStart"/>
      <w:r w:rsidRPr="003A13AC">
        <w:rPr>
          <w:vertAlign w:val="superscript"/>
        </w:rPr>
        <w:t>DCt</w:t>
      </w:r>
      <w:proofErr w:type="spellEnd"/>
      <w:r w:rsidRPr="003A13AC">
        <w:rPr>
          <w:vertAlign w:val="superscript"/>
        </w:rPr>
        <w:t>)</w:t>
      </w:r>
      <w:r w:rsidRPr="003A13AC">
        <w:t xml:space="preserve">, y representa la expresión del gen en una condición específica sin comparación directa con otra condición. Los valores de AQ en la expresión de genes representan cuánto están activos o produciendo proteínas esos genes en respuesta a diferentes condiciones o factores en un organismo. En otras palabras, estos valores indican la cantidad de actividad o expresión de cada gen en el contexto específico de estudio, como tratamientos médicos, tipos de tumor, o la extensión de la enfermedad. Cuando </w:t>
      </w:r>
      <w:r w:rsidRPr="003A13AC">
        <w:rPr>
          <w:b/>
          <w:bCs/>
        </w:rPr>
        <w:lastRenderedPageBreak/>
        <w:t>el valor de AQ es 0</w:t>
      </w:r>
      <w:r w:rsidRPr="003A13AC">
        <w:t xml:space="preserve">, significa que </w:t>
      </w:r>
      <w:r w:rsidRPr="003A13AC">
        <w:rPr>
          <w:b/>
          <w:bCs/>
        </w:rPr>
        <w:t>no se detecta ninguna expresión o actividad del gen</w:t>
      </w:r>
      <w:r w:rsidRPr="003A13AC">
        <w:t xml:space="preserve"> en las muestras analizadas bajo las condiciones específicas del estudio. Esto puede indicar que el gen no está siendo trascrito o que su expresión es extremadamente baja y no detectable por los métodos utilizados.</w:t>
      </w:r>
    </w:p>
    <w:p w14:paraId="64D540C7" w14:textId="77777777" w:rsidR="003A13AC" w:rsidRPr="003A13AC" w:rsidRDefault="003A13AC" w:rsidP="003A13AC"/>
    <w:p w14:paraId="2E2DBEF8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el metabolismo y la adipogénesis:</w:t>
      </w:r>
    </w:p>
    <w:p w14:paraId="2C03F88D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AQ_ADIPOQ</w:t>
      </w:r>
      <w:r w:rsidRPr="003A13AC">
        <w:t>: Adiponectina, implicada en la regulación del metabolismo de la glucosa y la descomposición de ácidos grasos.</w:t>
      </w:r>
    </w:p>
    <w:p w14:paraId="2F630580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AQ_FASN</w:t>
      </w:r>
      <w:r w:rsidRPr="003A13AC">
        <w:t>: Ácido graso sintasa, clave en la síntesis de ácidos grasos.</w:t>
      </w:r>
    </w:p>
    <w:p w14:paraId="04D6D5E5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b/>
          <w:bCs/>
          <w:highlight w:val="yellow"/>
        </w:rPr>
        <w:t>AQ_PPARG</w:t>
      </w:r>
      <w:r w:rsidRPr="00157810">
        <w:rPr>
          <w:highlight w:val="yellow"/>
        </w:rPr>
        <w:t xml:space="preserve">: </w:t>
      </w:r>
      <w:proofErr w:type="spellStart"/>
      <w:r w:rsidRPr="00157810">
        <w:rPr>
          <w:highlight w:val="yellow"/>
        </w:rPr>
        <w:t>Peroxisome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proliferator-activated</w:t>
      </w:r>
      <w:proofErr w:type="spellEnd"/>
      <w:r w:rsidRPr="00157810">
        <w:rPr>
          <w:highlight w:val="yellow"/>
        </w:rPr>
        <w:t xml:space="preserve"> receptor gamma, regula la adipogénesis.</w:t>
      </w:r>
    </w:p>
    <w:p w14:paraId="40D8763A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AQ_SREBF1</w:t>
      </w:r>
      <w:r w:rsidRPr="003A13AC">
        <w:t xml:space="preserve">: </w:t>
      </w:r>
      <w:proofErr w:type="spellStart"/>
      <w:r w:rsidRPr="003A13AC">
        <w:t>Sterol</w:t>
      </w:r>
      <w:proofErr w:type="spellEnd"/>
      <w:r w:rsidRPr="003A13AC">
        <w:t xml:space="preserve"> </w:t>
      </w:r>
      <w:proofErr w:type="spellStart"/>
      <w:r w:rsidRPr="003A13AC">
        <w:t>regulatory</w:t>
      </w:r>
      <w:proofErr w:type="spellEnd"/>
      <w:r w:rsidRPr="003A13AC">
        <w:t xml:space="preserve"> </w:t>
      </w:r>
      <w:proofErr w:type="spellStart"/>
      <w:r w:rsidRPr="003A13AC">
        <w:t>element-binding</w:t>
      </w:r>
      <w:proofErr w:type="spellEnd"/>
      <w:r w:rsidRPr="003A13AC">
        <w:t xml:space="preserve"> </w:t>
      </w:r>
      <w:proofErr w:type="spellStart"/>
      <w:r w:rsidRPr="003A13AC">
        <w:t>protein</w:t>
      </w:r>
      <w:proofErr w:type="spellEnd"/>
      <w:r w:rsidRPr="003A13AC">
        <w:t xml:space="preserve"> 1, regula la síntesis de lípidos.</w:t>
      </w:r>
    </w:p>
    <w:p w14:paraId="4B3C6636" w14:textId="77777777" w:rsidR="003A13AC" w:rsidRPr="003A13AC" w:rsidRDefault="003A13AC" w:rsidP="003A13AC"/>
    <w:p w14:paraId="672A08F8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la respuesta inmune e inflamación:</w:t>
      </w:r>
    </w:p>
    <w:p w14:paraId="52A70CC0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AQ_CCL2 (MCP-1)</w:t>
      </w:r>
      <w:r w:rsidRPr="003A13AC">
        <w:t>: Quimiocina que atrae monocitos.</w:t>
      </w:r>
    </w:p>
    <w:p w14:paraId="6DA108D9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AQ_CCL5 (RANTES)</w:t>
      </w:r>
      <w:r w:rsidRPr="003A13AC">
        <w:t>: Quimiocina implicada en la respuesta inflamatoria.</w:t>
      </w:r>
    </w:p>
    <w:p w14:paraId="55DD6AA3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AQ_CCR5</w:t>
      </w:r>
      <w:r w:rsidRPr="003A13AC">
        <w:t>: Receptor de quimiocinas, implicado en la respuesta inmune.</w:t>
      </w:r>
    </w:p>
    <w:p w14:paraId="2A50C828" w14:textId="77777777" w:rsidR="003A13AC" w:rsidRPr="005C39D0" w:rsidRDefault="003A13AC" w:rsidP="003A13AC">
      <w:pPr>
        <w:pStyle w:val="Vietaprimernivel"/>
      </w:pPr>
      <w:r w:rsidRPr="005C39D0">
        <w:rPr>
          <w:b/>
          <w:bCs/>
        </w:rPr>
        <w:t>AQ_CD274 (PD-L1)</w:t>
      </w:r>
      <w:r w:rsidRPr="005C39D0">
        <w:t>: Inhibe la respuesta inmune, relacionado con la evasión inmune en cáncer.</w:t>
      </w:r>
    </w:p>
    <w:p w14:paraId="781B714E" w14:textId="77777777" w:rsidR="003A13AC" w:rsidRPr="005C39D0" w:rsidRDefault="003A13AC" w:rsidP="003A13AC">
      <w:pPr>
        <w:pStyle w:val="Vietaprimernivel"/>
      </w:pPr>
      <w:r w:rsidRPr="005C39D0">
        <w:rPr>
          <w:b/>
          <w:bCs/>
        </w:rPr>
        <w:t>AQ_IFNG</w:t>
      </w:r>
      <w:r w:rsidRPr="005C39D0">
        <w:t>: Interferón gamma, juega un papel crucial en la inmunidad innata y adaptativa.</w:t>
      </w:r>
    </w:p>
    <w:p w14:paraId="4FD6C82D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AQ_IL10</w:t>
      </w:r>
      <w:r w:rsidRPr="003A13AC">
        <w:t>: Interleucina 10, antiinflamatoria.</w:t>
      </w:r>
    </w:p>
    <w:p w14:paraId="7DCA5683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AQ_IL1B</w:t>
      </w:r>
      <w:r w:rsidRPr="003A13AC">
        <w:t>: Interleucina 1 beta, proinflamatoria.</w:t>
      </w:r>
    </w:p>
    <w:p w14:paraId="5665DC92" w14:textId="77777777" w:rsidR="003A13AC" w:rsidRPr="005C39D0" w:rsidRDefault="003A13AC" w:rsidP="003A13AC">
      <w:pPr>
        <w:pStyle w:val="Vietaprimernivel"/>
      </w:pPr>
      <w:r w:rsidRPr="005C39D0">
        <w:rPr>
          <w:b/>
          <w:bCs/>
        </w:rPr>
        <w:t>AQ_IL6</w:t>
      </w:r>
      <w:r w:rsidRPr="005C39D0">
        <w:t>: Interleucina 6, proinflamatoria.</w:t>
      </w:r>
    </w:p>
    <w:p w14:paraId="1CCBA5FB" w14:textId="77777777" w:rsidR="003A13AC" w:rsidRPr="005C39D0" w:rsidRDefault="003A13AC" w:rsidP="003A13AC">
      <w:pPr>
        <w:pStyle w:val="Vietaprimernivel"/>
      </w:pPr>
      <w:r w:rsidRPr="005C39D0">
        <w:rPr>
          <w:b/>
          <w:bCs/>
        </w:rPr>
        <w:t>AQ_TNF</w:t>
      </w:r>
      <w:r w:rsidRPr="005C39D0">
        <w:t>: Factor de necrosis tumoral alfa, proinflamatorio.</w:t>
      </w:r>
    </w:p>
    <w:p w14:paraId="4BAB58F6" w14:textId="77777777" w:rsidR="003A13AC" w:rsidRPr="003A13AC" w:rsidRDefault="003A13AC" w:rsidP="003A13AC"/>
    <w:p w14:paraId="0780B9DA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la señalización celular y el ciclo celular:</w:t>
      </w:r>
    </w:p>
    <w:p w14:paraId="7066838F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AQ_JAK1</w:t>
      </w:r>
      <w:r w:rsidRPr="003A13AC">
        <w:t xml:space="preserve">: </w:t>
      </w:r>
      <w:proofErr w:type="spellStart"/>
      <w:r w:rsidRPr="003A13AC">
        <w:t>Janus</w:t>
      </w:r>
      <w:proofErr w:type="spellEnd"/>
      <w:r w:rsidRPr="003A13AC">
        <w:t xml:space="preserve"> </w:t>
      </w:r>
      <w:proofErr w:type="spellStart"/>
      <w:r w:rsidRPr="003A13AC">
        <w:t>kinase</w:t>
      </w:r>
      <w:proofErr w:type="spellEnd"/>
      <w:r w:rsidRPr="003A13AC">
        <w:t xml:space="preserve"> 1, involucrado en la señalización de citoquinas.</w:t>
      </w:r>
    </w:p>
    <w:p w14:paraId="27D1FAF7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lastRenderedPageBreak/>
        <w:t>AQ_JAK3</w:t>
      </w:r>
      <w:r w:rsidRPr="003A13AC">
        <w:t xml:space="preserve">: </w:t>
      </w:r>
      <w:proofErr w:type="spellStart"/>
      <w:r w:rsidRPr="003A13AC">
        <w:t>Janus</w:t>
      </w:r>
      <w:proofErr w:type="spellEnd"/>
      <w:r w:rsidRPr="003A13AC">
        <w:t xml:space="preserve"> </w:t>
      </w:r>
      <w:proofErr w:type="spellStart"/>
      <w:r w:rsidRPr="003A13AC">
        <w:t>kinase</w:t>
      </w:r>
      <w:proofErr w:type="spellEnd"/>
      <w:r w:rsidRPr="003A13AC">
        <w:t xml:space="preserve"> 3, similar a JAK1, también en señalización de citoquinas.</w:t>
      </w:r>
    </w:p>
    <w:p w14:paraId="3D958C81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AQ_STAT3</w:t>
      </w:r>
      <w:r w:rsidRPr="003A13AC">
        <w:t xml:space="preserve">: </w:t>
      </w:r>
      <w:proofErr w:type="spellStart"/>
      <w:r w:rsidRPr="003A13AC">
        <w:t>Signal</w:t>
      </w:r>
      <w:proofErr w:type="spellEnd"/>
      <w:r w:rsidRPr="003A13AC">
        <w:t xml:space="preserve"> </w:t>
      </w:r>
      <w:proofErr w:type="spellStart"/>
      <w:r w:rsidRPr="003A13AC">
        <w:t>transducer</w:t>
      </w:r>
      <w:proofErr w:type="spellEnd"/>
      <w:r w:rsidRPr="003A13AC">
        <w:t xml:space="preserve"> and </w:t>
      </w:r>
      <w:proofErr w:type="spellStart"/>
      <w:r w:rsidRPr="003A13AC">
        <w:t>activator</w:t>
      </w:r>
      <w:proofErr w:type="spellEnd"/>
      <w:r w:rsidRPr="003A13AC">
        <w:t xml:space="preserve"> </w:t>
      </w:r>
      <w:proofErr w:type="spellStart"/>
      <w:r w:rsidRPr="003A13AC">
        <w:t>of</w:t>
      </w:r>
      <w:proofErr w:type="spellEnd"/>
      <w:r w:rsidRPr="003A13AC">
        <w:t xml:space="preserve"> </w:t>
      </w:r>
      <w:proofErr w:type="spellStart"/>
      <w:r w:rsidRPr="003A13AC">
        <w:t>transcription</w:t>
      </w:r>
      <w:proofErr w:type="spellEnd"/>
      <w:r w:rsidRPr="003A13AC">
        <w:t xml:space="preserve"> 3, mediador de señales de citoquinas.</w:t>
      </w:r>
    </w:p>
    <w:p w14:paraId="2D3C023D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highlight w:val="yellow"/>
        </w:rPr>
        <w:t xml:space="preserve">AQ_MAPK1: </w:t>
      </w:r>
      <w:proofErr w:type="spellStart"/>
      <w:r w:rsidRPr="00157810">
        <w:rPr>
          <w:highlight w:val="yellow"/>
        </w:rPr>
        <w:t>Mitogen-activated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protein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kinase</w:t>
      </w:r>
      <w:proofErr w:type="spellEnd"/>
      <w:r w:rsidRPr="00157810">
        <w:rPr>
          <w:highlight w:val="yellow"/>
        </w:rPr>
        <w:t xml:space="preserve"> 1, implicada en la proliferación y diferenciación celular.</w:t>
      </w:r>
    </w:p>
    <w:p w14:paraId="722E9BAC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AQ_NFE2L2</w:t>
      </w:r>
      <w:r w:rsidRPr="003A13AC">
        <w:t xml:space="preserve">: Nuclear factor </w:t>
      </w:r>
      <w:proofErr w:type="spellStart"/>
      <w:r w:rsidRPr="003A13AC">
        <w:t>erythroid</w:t>
      </w:r>
      <w:proofErr w:type="spellEnd"/>
      <w:r w:rsidRPr="003A13AC">
        <w:t xml:space="preserve"> 2-related factor 2, regula la respuesta antioxidante.</w:t>
      </w:r>
    </w:p>
    <w:p w14:paraId="01171A90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AQ_NFKB1</w:t>
      </w:r>
      <w:r w:rsidRPr="003A13AC">
        <w:t xml:space="preserve">: Nuclear factor kappa B </w:t>
      </w:r>
      <w:proofErr w:type="spellStart"/>
      <w:r w:rsidRPr="003A13AC">
        <w:t>subunit</w:t>
      </w:r>
      <w:proofErr w:type="spellEnd"/>
      <w:r w:rsidRPr="003A13AC">
        <w:t xml:space="preserve"> 1, regula la respuesta inmune y la inflamación.</w:t>
      </w:r>
    </w:p>
    <w:p w14:paraId="6E62AA33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b/>
          <w:bCs/>
          <w:highlight w:val="yellow"/>
        </w:rPr>
        <w:t>AQ_FOXO3</w:t>
      </w:r>
      <w:r w:rsidRPr="00157810">
        <w:rPr>
          <w:highlight w:val="yellow"/>
        </w:rPr>
        <w:t xml:space="preserve">: </w:t>
      </w:r>
      <w:proofErr w:type="spellStart"/>
      <w:r w:rsidRPr="00157810">
        <w:rPr>
          <w:highlight w:val="yellow"/>
        </w:rPr>
        <w:t>Forkhead</w:t>
      </w:r>
      <w:proofErr w:type="spellEnd"/>
      <w:r w:rsidRPr="00157810">
        <w:rPr>
          <w:highlight w:val="yellow"/>
        </w:rPr>
        <w:t xml:space="preserve"> box O3, regulador de la apoptosis y la resistencia al estrés.</w:t>
      </w:r>
    </w:p>
    <w:p w14:paraId="5A2866F4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AQ_FOXP3</w:t>
      </w:r>
      <w:r w:rsidRPr="003A13AC">
        <w:t xml:space="preserve">: </w:t>
      </w:r>
      <w:proofErr w:type="spellStart"/>
      <w:r w:rsidRPr="003A13AC">
        <w:t>Forkhead</w:t>
      </w:r>
      <w:proofErr w:type="spellEnd"/>
      <w:r w:rsidRPr="003A13AC">
        <w:t xml:space="preserve"> box P3, regula el desarrollo y función de células T reguladoras.</w:t>
      </w:r>
    </w:p>
    <w:p w14:paraId="5B0290C1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b/>
          <w:bCs/>
          <w:highlight w:val="yellow"/>
        </w:rPr>
        <w:t>AQ_PDCD1 (PD-1)</w:t>
      </w:r>
      <w:r w:rsidRPr="00157810">
        <w:rPr>
          <w:highlight w:val="yellow"/>
        </w:rPr>
        <w:t xml:space="preserve">: </w:t>
      </w:r>
      <w:proofErr w:type="spellStart"/>
      <w:r w:rsidRPr="00157810">
        <w:rPr>
          <w:highlight w:val="yellow"/>
        </w:rPr>
        <w:t>Programmed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cell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death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protein</w:t>
      </w:r>
      <w:proofErr w:type="spellEnd"/>
      <w:r w:rsidRPr="00157810">
        <w:rPr>
          <w:highlight w:val="yellow"/>
        </w:rPr>
        <w:t xml:space="preserve"> 1, regula la inmunidad adaptativa.</w:t>
      </w:r>
    </w:p>
    <w:p w14:paraId="0C782E75" w14:textId="77777777" w:rsidR="003A13AC" w:rsidRPr="003A13AC" w:rsidRDefault="003A13AC" w:rsidP="003A13AC"/>
    <w:p w14:paraId="799AF905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el estrés oxidativo y la apoptosis:</w:t>
      </w:r>
    </w:p>
    <w:p w14:paraId="49502FB3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AQ_G6PD</w:t>
      </w:r>
      <w:r w:rsidRPr="003A13AC">
        <w:t xml:space="preserve">: Glucose-6-phosphate </w:t>
      </w:r>
      <w:proofErr w:type="spellStart"/>
      <w:r w:rsidRPr="003A13AC">
        <w:t>dehydrogenase</w:t>
      </w:r>
      <w:proofErr w:type="spellEnd"/>
      <w:r w:rsidRPr="003A13AC">
        <w:t>, protege contra el estrés oxidativo.</w:t>
      </w:r>
    </w:p>
    <w:p w14:paraId="2442BBAC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AQ_GPX1</w:t>
      </w:r>
      <w:r w:rsidRPr="003A13AC">
        <w:t xml:space="preserve">: </w:t>
      </w:r>
      <w:proofErr w:type="spellStart"/>
      <w:r w:rsidRPr="003A13AC">
        <w:t>Glutathione</w:t>
      </w:r>
      <w:proofErr w:type="spellEnd"/>
      <w:r w:rsidRPr="003A13AC">
        <w:t xml:space="preserve"> </w:t>
      </w:r>
      <w:proofErr w:type="spellStart"/>
      <w:r w:rsidRPr="003A13AC">
        <w:t>peroxidase</w:t>
      </w:r>
      <w:proofErr w:type="spellEnd"/>
      <w:r w:rsidRPr="003A13AC">
        <w:t xml:space="preserve"> 1, protege contra el daño oxidativo.</w:t>
      </w:r>
    </w:p>
    <w:p w14:paraId="2F268090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AQ_SOD1</w:t>
      </w:r>
      <w:r w:rsidRPr="003A13AC">
        <w:t xml:space="preserve">: </w:t>
      </w:r>
      <w:proofErr w:type="spellStart"/>
      <w:r w:rsidRPr="003A13AC">
        <w:t>Superoxide</w:t>
      </w:r>
      <w:proofErr w:type="spellEnd"/>
      <w:r w:rsidRPr="003A13AC">
        <w:t xml:space="preserve"> </w:t>
      </w:r>
      <w:proofErr w:type="spellStart"/>
      <w:r w:rsidRPr="003A13AC">
        <w:t>dismutase</w:t>
      </w:r>
      <w:proofErr w:type="spellEnd"/>
      <w:r w:rsidRPr="003A13AC">
        <w:t xml:space="preserve"> 1, elimina radicales libres.</w:t>
      </w:r>
    </w:p>
    <w:p w14:paraId="731EEE4C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b/>
          <w:bCs/>
          <w:highlight w:val="yellow"/>
        </w:rPr>
        <w:t>AQ_NOS2 (</w:t>
      </w:r>
      <w:proofErr w:type="spellStart"/>
      <w:r w:rsidRPr="00157810">
        <w:rPr>
          <w:b/>
          <w:bCs/>
          <w:highlight w:val="yellow"/>
        </w:rPr>
        <w:t>iNOS</w:t>
      </w:r>
      <w:proofErr w:type="spellEnd"/>
      <w:r w:rsidRPr="00157810">
        <w:rPr>
          <w:b/>
          <w:bCs/>
          <w:highlight w:val="yellow"/>
        </w:rPr>
        <w:t>)</w:t>
      </w:r>
      <w:r w:rsidRPr="00157810">
        <w:rPr>
          <w:highlight w:val="yellow"/>
        </w:rPr>
        <w:t xml:space="preserve">: Inducible </w:t>
      </w:r>
      <w:proofErr w:type="spellStart"/>
      <w:r w:rsidRPr="00157810">
        <w:rPr>
          <w:highlight w:val="yellow"/>
        </w:rPr>
        <w:t>nitric</w:t>
      </w:r>
      <w:proofErr w:type="spellEnd"/>
      <w:r w:rsidRPr="00157810">
        <w:rPr>
          <w:highlight w:val="yellow"/>
        </w:rPr>
        <w:t xml:space="preserve"> oxide </w:t>
      </w:r>
      <w:proofErr w:type="spellStart"/>
      <w:r w:rsidRPr="00157810">
        <w:rPr>
          <w:highlight w:val="yellow"/>
        </w:rPr>
        <w:t>synthase</w:t>
      </w:r>
      <w:proofErr w:type="spellEnd"/>
      <w:r w:rsidRPr="00157810">
        <w:rPr>
          <w:highlight w:val="yellow"/>
        </w:rPr>
        <w:t>, produce óxido nítrico en respuesta a infecciones.</w:t>
      </w:r>
    </w:p>
    <w:p w14:paraId="04A8DF96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AQ_NOX5</w:t>
      </w:r>
      <w:r w:rsidRPr="003A13AC">
        <w:t>: NADPH oxidase 5, produce especies reactivas de oxígeno.</w:t>
      </w:r>
    </w:p>
    <w:p w14:paraId="5D962846" w14:textId="77777777" w:rsidR="003A13AC" w:rsidRPr="003A13AC" w:rsidRDefault="003A13AC" w:rsidP="003A13AC"/>
    <w:p w14:paraId="6493FAC4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la inflamación y la señalización inflamatoria:</w:t>
      </w:r>
    </w:p>
    <w:p w14:paraId="1C081C47" w14:textId="77777777" w:rsidR="003A13AC" w:rsidRPr="00157810" w:rsidRDefault="003A13AC" w:rsidP="003A13AC">
      <w:pPr>
        <w:pStyle w:val="Vietaprimernivel"/>
        <w:rPr>
          <w:highlight w:val="yellow"/>
        </w:rPr>
      </w:pPr>
      <w:r w:rsidRPr="00157810">
        <w:rPr>
          <w:b/>
          <w:bCs/>
          <w:highlight w:val="yellow"/>
        </w:rPr>
        <w:t>AQ_ALOX5</w:t>
      </w:r>
      <w:r w:rsidRPr="00157810">
        <w:rPr>
          <w:highlight w:val="yellow"/>
        </w:rPr>
        <w:t xml:space="preserve">: </w:t>
      </w:r>
      <w:proofErr w:type="spellStart"/>
      <w:r w:rsidRPr="00157810">
        <w:rPr>
          <w:highlight w:val="yellow"/>
        </w:rPr>
        <w:t>Arachidonate</w:t>
      </w:r>
      <w:proofErr w:type="spellEnd"/>
      <w:r w:rsidRPr="00157810">
        <w:rPr>
          <w:highlight w:val="yellow"/>
        </w:rPr>
        <w:t xml:space="preserve"> 5-lipoxygenase, produce leucotrienos inflamatorios.</w:t>
      </w:r>
    </w:p>
    <w:p w14:paraId="7E3198EB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AQ_PTGS2 (COX-2)</w:t>
      </w:r>
      <w:r w:rsidRPr="003A13AC">
        <w:t xml:space="preserve">: </w:t>
      </w:r>
      <w:proofErr w:type="spellStart"/>
      <w:r w:rsidRPr="003A13AC">
        <w:t>Cyclooxygenase</w:t>
      </w:r>
      <w:proofErr w:type="spellEnd"/>
      <w:r w:rsidRPr="003A13AC">
        <w:t xml:space="preserve"> 2, produce prostaglandinas inflamatorias.</w:t>
      </w:r>
    </w:p>
    <w:p w14:paraId="4FC47A5D" w14:textId="77777777" w:rsidR="003A13AC" w:rsidRPr="003A13AC" w:rsidRDefault="003A13AC" w:rsidP="003A13AC">
      <w:pPr>
        <w:pStyle w:val="Vietaprimernivel"/>
        <w:rPr>
          <w:lang w:val="en-US"/>
        </w:rPr>
      </w:pPr>
      <w:r w:rsidRPr="003A13AC">
        <w:rPr>
          <w:b/>
          <w:bCs/>
          <w:lang w:val="en-US"/>
        </w:rPr>
        <w:t>AQ_NLRP3</w:t>
      </w:r>
      <w:r w:rsidRPr="003A13AC">
        <w:rPr>
          <w:lang w:val="en-US"/>
        </w:rPr>
        <w:t xml:space="preserve">: NOD-like receptor family pyrin domain containing 3, </w:t>
      </w:r>
      <w:proofErr w:type="spellStart"/>
      <w:r w:rsidRPr="003A13AC">
        <w:rPr>
          <w:lang w:val="en-US"/>
        </w:rPr>
        <w:t>componente</w:t>
      </w:r>
      <w:proofErr w:type="spellEnd"/>
      <w:r w:rsidRPr="003A13AC">
        <w:rPr>
          <w:lang w:val="en-US"/>
        </w:rPr>
        <w:t xml:space="preserve"> del </w:t>
      </w:r>
      <w:proofErr w:type="spellStart"/>
      <w:r w:rsidRPr="003A13AC">
        <w:rPr>
          <w:lang w:val="en-US"/>
        </w:rPr>
        <w:t>inflamasoma</w:t>
      </w:r>
      <w:proofErr w:type="spellEnd"/>
      <w:r w:rsidRPr="003A13AC">
        <w:rPr>
          <w:lang w:val="en-US"/>
        </w:rPr>
        <w:t>.</w:t>
      </w:r>
    </w:p>
    <w:p w14:paraId="3F971987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lastRenderedPageBreak/>
        <w:t>AQ_TLR3</w:t>
      </w:r>
      <w:r w:rsidRPr="003A13AC">
        <w:t xml:space="preserve">: </w:t>
      </w:r>
      <w:proofErr w:type="spellStart"/>
      <w:r w:rsidRPr="003A13AC">
        <w:t>Toll-like</w:t>
      </w:r>
      <w:proofErr w:type="spellEnd"/>
      <w:r w:rsidRPr="003A13AC">
        <w:t xml:space="preserve"> receptor 3, detecta patógenos virales.</w:t>
      </w:r>
    </w:p>
    <w:p w14:paraId="22BB1E6C" w14:textId="77777777" w:rsidR="003A13AC" w:rsidRPr="003A13AC" w:rsidRDefault="003A13AC" w:rsidP="003A13AC">
      <w:pPr>
        <w:pStyle w:val="Vietaprimernivel"/>
      </w:pPr>
      <w:r w:rsidRPr="003A13AC">
        <w:rPr>
          <w:b/>
          <w:bCs/>
        </w:rPr>
        <w:t>AQ_TLR4</w:t>
      </w:r>
      <w:r w:rsidRPr="003A13AC">
        <w:t xml:space="preserve">: </w:t>
      </w:r>
      <w:proofErr w:type="spellStart"/>
      <w:r w:rsidRPr="003A13AC">
        <w:t>Toll-like</w:t>
      </w:r>
      <w:proofErr w:type="spellEnd"/>
      <w:r w:rsidRPr="003A13AC">
        <w:t xml:space="preserve"> receptor 4, detecta lipopolisacáridos bacterianos.</w:t>
      </w:r>
    </w:p>
    <w:p w14:paraId="7F8AC88F" w14:textId="77777777" w:rsidR="003A13AC" w:rsidRPr="003A13AC" w:rsidRDefault="003A13AC" w:rsidP="003A13AC"/>
    <w:p w14:paraId="0A3D000D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el transporte y metabolismo energético:</w:t>
      </w:r>
    </w:p>
    <w:p w14:paraId="6137ADFD" w14:textId="77777777" w:rsidR="003A13AC" w:rsidRPr="003A13AC" w:rsidRDefault="003A13AC">
      <w:pPr>
        <w:pStyle w:val="ListParagraph"/>
        <w:numPr>
          <w:ilvl w:val="0"/>
          <w:numId w:val="8"/>
        </w:numPr>
      </w:pPr>
      <w:r w:rsidRPr="003A13AC">
        <w:rPr>
          <w:b/>
          <w:bCs/>
        </w:rPr>
        <w:t>AQ_CPT1A</w:t>
      </w:r>
      <w:r w:rsidRPr="003A13AC">
        <w:t xml:space="preserve">: </w:t>
      </w:r>
      <w:proofErr w:type="spellStart"/>
      <w:r w:rsidRPr="003A13AC">
        <w:t>Carnitine</w:t>
      </w:r>
      <w:proofErr w:type="spellEnd"/>
      <w:r w:rsidRPr="003A13AC">
        <w:t xml:space="preserve"> </w:t>
      </w:r>
      <w:proofErr w:type="spellStart"/>
      <w:r w:rsidRPr="003A13AC">
        <w:t>palmitoyltransferase</w:t>
      </w:r>
      <w:proofErr w:type="spellEnd"/>
      <w:r w:rsidRPr="003A13AC">
        <w:t xml:space="preserve"> 1A, esencial para la oxidación de ácidos grasos.</w:t>
      </w:r>
    </w:p>
    <w:p w14:paraId="301AB6C0" w14:textId="77777777" w:rsidR="003A13AC" w:rsidRPr="003A13AC" w:rsidRDefault="003A13AC">
      <w:pPr>
        <w:pStyle w:val="ListParagraph"/>
        <w:numPr>
          <w:ilvl w:val="0"/>
          <w:numId w:val="8"/>
        </w:numPr>
      </w:pPr>
      <w:r w:rsidRPr="003A13AC">
        <w:rPr>
          <w:b/>
          <w:bCs/>
        </w:rPr>
        <w:t>AQ_GPD2</w:t>
      </w:r>
      <w:r w:rsidRPr="003A13AC">
        <w:t xml:space="preserve">: Glycerol-3-phosphate </w:t>
      </w:r>
      <w:proofErr w:type="spellStart"/>
      <w:r w:rsidRPr="003A13AC">
        <w:t>dehydrogenase</w:t>
      </w:r>
      <w:proofErr w:type="spellEnd"/>
      <w:r w:rsidRPr="003A13AC">
        <w:t xml:space="preserve"> 2, involucrado en el metabolismo energético.</w:t>
      </w:r>
    </w:p>
    <w:p w14:paraId="0BE1B68D" w14:textId="77777777" w:rsidR="003A13AC" w:rsidRPr="003A13AC" w:rsidRDefault="003A13AC">
      <w:pPr>
        <w:pStyle w:val="ListParagraph"/>
        <w:numPr>
          <w:ilvl w:val="0"/>
          <w:numId w:val="8"/>
        </w:numPr>
      </w:pPr>
      <w:r w:rsidRPr="003A13AC">
        <w:rPr>
          <w:b/>
          <w:bCs/>
        </w:rPr>
        <w:t>AQ_SLC2A4 (GLUT4)</w:t>
      </w:r>
      <w:r w:rsidRPr="003A13AC">
        <w:t>: Facilita el transporte de glucosa en células musculares y adiposas.</w:t>
      </w:r>
    </w:p>
    <w:p w14:paraId="6D24E7AE" w14:textId="77777777" w:rsidR="003A13AC" w:rsidRPr="003A13AC" w:rsidRDefault="003A13AC" w:rsidP="003A13AC"/>
    <w:p w14:paraId="3BD901B6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el desarrollo y la diferenciación celular:</w:t>
      </w:r>
    </w:p>
    <w:p w14:paraId="0F237491" w14:textId="77777777" w:rsidR="003A13AC" w:rsidRPr="003A13AC" w:rsidRDefault="003A13AC">
      <w:pPr>
        <w:numPr>
          <w:ilvl w:val="0"/>
          <w:numId w:val="9"/>
        </w:numPr>
      </w:pPr>
      <w:r w:rsidRPr="003A13AC">
        <w:rPr>
          <w:b/>
          <w:bCs/>
        </w:rPr>
        <w:t>AQ_BMP2</w:t>
      </w:r>
      <w:r w:rsidRPr="003A13AC">
        <w:t xml:space="preserve">: </w:t>
      </w:r>
      <w:proofErr w:type="spellStart"/>
      <w:r w:rsidRPr="003A13AC">
        <w:t>Bone</w:t>
      </w:r>
      <w:proofErr w:type="spellEnd"/>
      <w:r w:rsidRPr="003A13AC">
        <w:t xml:space="preserve"> </w:t>
      </w:r>
      <w:proofErr w:type="spellStart"/>
      <w:r w:rsidRPr="003A13AC">
        <w:t>morphogenetic</w:t>
      </w:r>
      <w:proofErr w:type="spellEnd"/>
      <w:r w:rsidRPr="003A13AC">
        <w:t xml:space="preserve"> </w:t>
      </w:r>
      <w:proofErr w:type="spellStart"/>
      <w:r w:rsidRPr="003A13AC">
        <w:t>protein</w:t>
      </w:r>
      <w:proofErr w:type="spellEnd"/>
      <w:r w:rsidRPr="003A13AC">
        <w:t xml:space="preserve"> 2, implicado en la formación ósea.</w:t>
      </w:r>
    </w:p>
    <w:p w14:paraId="5E3BA329" w14:textId="77777777" w:rsidR="003A13AC" w:rsidRPr="00157810" w:rsidRDefault="003A13AC">
      <w:pPr>
        <w:numPr>
          <w:ilvl w:val="0"/>
          <w:numId w:val="9"/>
        </w:numPr>
        <w:rPr>
          <w:highlight w:val="yellow"/>
        </w:rPr>
      </w:pPr>
      <w:r w:rsidRPr="00157810">
        <w:rPr>
          <w:b/>
          <w:bCs/>
          <w:highlight w:val="yellow"/>
        </w:rPr>
        <w:t>AQ_LIF</w:t>
      </w:r>
      <w:r w:rsidRPr="00157810">
        <w:rPr>
          <w:highlight w:val="yellow"/>
        </w:rPr>
        <w:t xml:space="preserve">: </w:t>
      </w:r>
      <w:proofErr w:type="spellStart"/>
      <w:r w:rsidRPr="00157810">
        <w:rPr>
          <w:highlight w:val="yellow"/>
        </w:rPr>
        <w:t>Leukemia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inhibitory</w:t>
      </w:r>
      <w:proofErr w:type="spellEnd"/>
      <w:r w:rsidRPr="00157810">
        <w:rPr>
          <w:highlight w:val="yellow"/>
        </w:rPr>
        <w:t xml:space="preserve"> factor, afecta la diferenciación celular y la respuesta inmune.</w:t>
      </w:r>
    </w:p>
    <w:p w14:paraId="30EF367C" w14:textId="77777777" w:rsidR="003A13AC" w:rsidRPr="003A13AC" w:rsidRDefault="003A13AC" w:rsidP="003A13AC"/>
    <w:p w14:paraId="6409FDAC" w14:textId="77777777" w:rsidR="003A13AC" w:rsidRPr="003A13AC" w:rsidRDefault="003A13AC" w:rsidP="003A13AC">
      <w:pPr>
        <w:rPr>
          <w:b/>
          <w:bCs/>
        </w:rPr>
      </w:pPr>
      <w:r w:rsidRPr="003A13AC">
        <w:rPr>
          <w:b/>
          <w:bCs/>
        </w:rPr>
        <w:t>Genes relacionados con la función y desarrollo de la célula inmunitaria:</w:t>
      </w:r>
    </w:p>
    <w:p w14:paraId="6E55AC63" w14:textId="77777777" w:rsidR="003A13AC" w:rsidRPr="00157810" w:rsidRDefault="003A13AC">
      <w:pPr>
        <w:numPr>
          <w:ilvl w:val="0"/>
          <w:numId w:val="10"/>
        </w:numPr>
        <w:rPr>
          <w:highlight w:val="yellow"/>
        </w:rPr>
      </w:pPr>
      <w:r w:rsidRPr="00157810">
        <w:rPr>
          <w:highlight w:val="yellow"/>
        </w:rPr>
        <w:t xml:space="preserve">AQ_CSF2: </w:t>
      </w:r>
      <w:proofErr w:type="spellStart"/>
      <w:r w:rsidRPr="00157810">
        <w:rPr>
          <w:highlight w:val="yellow"/>
        </w:rPr>
        <w:t>Colony</w:t>
      </w:r>
      <w:proofErr w:type="spellEnd"/>
      <w:r w:rsidRPr="00157810">
        <w:rPr>
          <w:highlight w:val="yellow"/>
        </w:rPr>
        <w:t xml:space="preserve"> </w:t>
      </w:r>
      <w:proofErr w:type="spellStart"/>
      <w:r w:rsidRPr="00157810">
        <w:rPr>
          <w:highlight w:val="yellow"/>
        </w:rPr>
        <w:t>stimulating</w:t>
      </w:r>
      <w:proofErr w:type="spellEnd"/>
      <w:r w:rsidRPr="00157810">
        <w:rPr>
          <w:highlight w:val="yellow"/>
        </w:rPr>
        <w:t xml:space="preserve"> factor 2, estimula el crecimiento y diferenciación de células inmunitarias.</w:t>
      </w:r>
    </w:p>
    <w:p w14:paraId="67C34A4C" w14:textId="77777777" w:rsidR="003A13AC" w:rsidRPr="003A13AC" w:rsidRDefault="003A13AC">
      <w:pPr>
        <w:numPr>
          <w:ilvl w:val="0"/>
          <w:numId w:val="10"/>
        </w:numPr>
      </w:pPr>
      <w:r w:rsidRPr="003A13AC">
        <w:rPr>
          <w:b/>
          <w:bCs/>
        </w:rPr>
        <w:t>AQ_CXCR1</w:t>
      </w:r>
      <w:r w:rsidRPr="003A13AC">
        <w:t>: Receptor para IL-8, implicado en la migración de neutrófilos.</w:t>
      </w:r>
    </w:p>
    <w:p w14:paraId="4A063B06" w14:textId="77777777" w:rsidR="003A13AC" w:rsidRPr="008830F3" w:rsidRDefault="003A13AC" w:rsidP="003A13AC"/>
    <w:p w14:paraId="34F2588B" w14:textId="357A682F" w:rsidR="005C4BE9" w:rsidRPr="005C4BE9" w:rsidRDefault="005C4BE9" w:rsidP="00C713E7"/>
    <w:sectPr w:rsidR="005C4BE9" w:rsidRPr="005C4BE9" w:rsidSect="006E1884">
      <w:headerReference w:type="default" r:id="rId16"/>
      <w:footerReference w:type="defaul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7868" w14:textId="77777777" w:rsidR="00A83A80" w:rsidRDefault="00A83A80" w:rsidP="00C50246">
      <w:pPr>
        <w:spacing w:line="240" w:lineRule="auto"/>
      </w:pPr>
      <w:r>
        <w:separator/>
      </w:r>
    </w:p>
  </w:endnote>
  <w:endnote w:type="continuationSeparator" w:id="0">
    <w:p w14:paraId="2128C9F9" w14:textId="77777777" w:rsidR="00A83A80" w:rsidRDefault="00A83A8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20B0604020202020204"/>
    <w:charset w:val="00"/>
    <w:family w:val="swiss"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E1BD" w14:textId="77777777" w:rsidR="00A83A80" w:rsidRDefault="00A83A80" w:rsidP="00C50246">
      <w:pPr>
        <w:spacing w:line="240" w:lineRule="auto"/>
      </w:pPr>
      <w:r>
        <w:separator/>
      </w:r>
    </w:p>
  </w:footnote>
  <w:footnote w:type="continuationSeparator" w:id="0">
    <w:p w14:paraId="5A140581" w14:textId="77777777" w:rsidR="00A83A80" w:rsidRDefault="00A83A8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5355CDA" w:rsidR="005C4BE9" w:rsidRPr="00472B27" w:rsidRDefault="001644FE" w:rsidP="005C4BE9">
          <w:pPr>
            <w:pStyle w:val="Textocajaactividades"/>
          </w:pPr>
          <w:r>
            <w:t>Estadística y R para Ciencias de la Salud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65F209B"/>
    <w:multiLevelType w:val="multilevel"/>
    <w:tmpl w:val="B37C3B20"/>
    <w:numStyleLink w:val="VietasUNIR"/>
  </w:abstractNum>
  <w:abstractNum w:abstractNumId="2" w15:restartNumberingAfterBreak="0">
    <w:nsid w:val="1E9C7AB7"/>
    <w:multiLevelType w:val="multilevel"/>
    <w:tmpl w:val="B37C3B20"/>
    <w:numStyleLink w:val="VietasUNIR"/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8190D95"/>
    <w:multiLevelType w:val="multilevel"/>
    <w:tmpl w:val="B37C3B20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9E02712"/>
    <w:multiLevelType w:val="multilevel"/>
    <w:tmpl w:val="B37C3B20"/>
    <w:numStyleLink w:val="VietasUNIR"/>
  </w:abstractNum>
  <w:abstractNum w:abstractNumId="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88A0AD1"/>
    <w:multiLevelType w:val="multilevel"/>
    <w:tmpl w:val="B37C3B20"/>
    <w:numStyleLink w:val="VietasUNIR"/>
  </w:abstractNum>
  <w:num w:numId="1" w16cid:durableId="344671678">
    <w:abstractNumId w:val="4"/>
  </w:num>
  <w:num w:numId="2" w16cid:durableId="1921863212">
    <w:abstractNumId w:val="3"/>
  </w:num>
  <w:num w:numId="3" w16cid:durableId="425923100">
    <w:abstractNumId w:val="8"/>
  </w:num>
  <w:num w:numId="4" w16cid:durableId="1312558276">
    <w:abstractNumId w:val="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5" w16cid:durableId="2018071338">
    <w:abstractNumId w:val="7"/>
  </w:num>
  <w:num w:numId="6" w16cid:durableId="473909271">
    <w:abstractNumId w:val="6"/>
  </w:num>
  <w:num w:numId="7" w16cid:durableId="435640000">
    <w:abstractNumId w:val="5"/>
  </w:num>
  <w:num w:numId="8" w16cid:durableId="39667926">
    <w:abstractNumId w:val="9"/>
  </w:num>
  <w:num w:numId="9" w16cid:durableId="880942758">
    <w:abstractNumId w:val="1"/>
  </w:num>
  <w:num w:numId="10" w16cid:durableId="106282670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575"/>
    <w:rsid w:val="000E4EDE"/>
    <w:rsid w:val="000F1349"/>
    <w:rsid w:val="000F1443"/>
    <w:rsid w:val="000F3E8C"/>
    <w:rsid w:val="000F518E"/>
    <w:rsid w:val="000F5384"/>
    <w:rsid w:val="000F5592"/>
    <w:rsid w:val="000F7E60"/>
    <w:rsid w:val="0010126C"/>
    <w:rsid w:val="001060E2"/>
    <w:rsid w:val="0011250A"/>
    <w:rsid w:val="00112B38"/>
    <w:rsid w:val="00113849"/>
    <w:rsid w:val="00114744"/>
    <w:rsid w:val="00121960"/>
    <w:rsid w:val="001337B6"/>
    <w:rsid w:val="001353D2"/>
    <w:rsid w:val="00137CF9"/>
    <w:rsid w:val="00143F46"/>
    <w:rsid w:val="0015223B"/>
    <w:rsid w:val="00156BC9"/>
    <w:rsid w:val="00157810"/>
    <w:rsid w:val="00161226"/>
    <w:rsid w:val="0016326F"/>
    <w:rsid w:val="00163FBB"/>
    <w:rsid w:val="001644FE"/>
    <w:rsid w:val="001658DF"/>
    <w:rsid w:val="0017134A"/>
    <w:rsid w:val="00173488"/>
    <w:rsid w:val="0018310A"/>
    <w:rsid w:val="00193D6D"/>
    <w:rsid w:val="0019470A"/>
    <w:rsid w:val="00194B1F"/>
    <w:rsid w:val="00196EB1"/>
    <w:rsid w:val="001A58EC"/>
    <w:rsid w:val="001A7B6C"/>
    <w:rsid w:val="001B4871"/>
    <w:rsid w:val="001B64D3"/>
    <w:rsid w:val="001B7F82"/>
    <w:rsid w:val="001C1813"/>
    <w:rsid w:val="001D0997"/>
    <w:rsid w:val="001E38BB"/>
    <w:rsid w:val="001E48A2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48AD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87957"/>
    <w:rsid w:val="002A3509"/>
    <w:rsid w:val="002A4F10"/>
    <w:rsid w:val="002A6286"/>
    <w:rsid w:val="002A68D9"/>
    <w:rsid w:val="002B25F0"/>
    <w:rsid w:val="002B2E02"/>
    <w:rsid w:val="002B4308"/>
    <w:rsid w:val="002B5D04"/>
    <w:rsid w:val="002B66CE"/>
    <w:rsid w:val="002C037B"/>
    <w:rsid w:val="002C0E95"/>
    <w:rsid w:val="002C233B"/>
    <w:rsid w:val="002C34D9"/>
    <w:rsid w:val="002C467C"/>
    <w:rsid w:val="002C59F8"/>
    <w:rsid w:val="002C64FB"/>
    <w:rsid w:val="002E198B"/>
    <w:rsid w:val="002E5319"/>
    <w:rsid w:val="002E6FCB"/>
    <w:rsid w:val="002E769A"/>
    <w:rsid w:val="002E7B8C"/>
    <w:rsid w:val="002F71AA"/>
    <w:rsid w:val="002F752B"/>
    <w:rsid w:val="00301D6A"/>
    <w:rsid w:val="00302FF8"/>
    <w:rsid w:val="003117D6"/>
    <w:rsid w:val="0031535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3EAC"/>
    <w:rsid w:val="0037683C"/>
    <w:rsid w:val="00394A34"/>
    <w:rsid w:val="00394AD5"/>
    <w:rsid w:val="003A10AB"/>
    <w:rsid w:val="003A13AC"/>
    <w:rsid w:val="003A4543"/>
    <w:rsid w:val="003B0E67"/>
    <w:rsid w:val="003B1A64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44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1607"/>
    <w:rsid w:val="004B2B82"/>
    <w:rsid w:val="004B3822"/>
    <w:rsid w:val="004B521B"/>
    <w:rsid w:val="004B7249"/>
    <w:rsid w:val="004C1059"/>
    <w:rsid w:val="004C760A"/>
    <w:rsid w:val="004C7C98"/>
    <w:rsid w:val="004D4E6F"/>
    <w:rsid w:val="004D4F93"/>
    <w:rsid w:val="004E0FEF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314"/>
    <w:rsid w:val="005C1D3F"/>
    <w:rsid w:val="005C39D0"/>
    <w:rsid w:val="005C4BE9"/>
    <w:rsid w:val="005C520D"/>
    <w:rsid w:val="005D2544"/>
    <w:rsid w:val="005D572A"/>
    <w:rsid w:val="005E0B6D"/>
    <w:rsid w:val="005F240A"/>
    <w:rsid w:val="005F2851"/>
    <w:rsid w:val="00605D5B"/>
    <w:rsid w:val="00611689"/>
    <w:rsid w:val="00612C9C"/>
    <w:rsid w:val="00613DB8"/>
    <w:rsid w:val="006166A2"/>
    <w:rsid w:val="00620388"/>
    <w:rsid w:val="00621302"/>
    <w:rsid w:val="006223FA"/>
    <w:rsid w:val="006227CB"/>
    <w:rsid w:val="006238BC"/>
    <w:rsid w:val="006260A0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70B84"/>
    <w:rsid w:val="006825B0"/>
    <w:rsid w:val="00697332"/>
    <w:rsid w:val="00697E5F"/>
    <w:rsid w:val="006A210E"/>
    <w:rsid w:val="006B3751"/>
    <w:rsid w:val="006B683F"/>
    <w:rsid w:val="006C52A0"/>
    <w:rsid w:val="006C7BB7"/>
    <w:rsid w:val="006D1870"/>
    <w:rsid w:val="006E1884"/>
    <w:rsid w:val="006E3957"/>
    <w:rsid w:val="006E6228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3238"/>
    <w:rsid w:val="00756383"/>
    <w:rsid w:val="00756CD6"/>
    <w:rsid w:val="00756E1A"/>
    <w:rsid w:val="00757566"/>
    <w:rsid w:val="007616AA"/>
    <w:rsid w:val="00770742"/>
    <w:rsid w:val="00771960"/>
    <w:rsid w:val="00773115"/>
    <w:rsid w:val="007731A9"/>
    <w:rsid w:val="007802EB"/>
    <w:rsid w:val="00790FC0"/>
    <w:rsid w:val="00793399"/>
    <w:rsid w:val="00795B73"/>
    <w:rsid w:val="00796826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5E71"/>
    <w:rsid w:val="008617D7"/>
    <w:rsid w:val="00861A4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C8F"/>
    <w:rsid w:val="008E1ECE"/>
    <w:rsid w:val="008E51B1"/>
    <w:rsid w:val="008F0709"/>
    <w:rsid w:val="008F1E4C"/>
    <w:rsid w:val="00902D15"/>
    <w:rsid w:val="00917348"/>
    <w:rsid w:val="00921AE9"/>
    <w:rsid w:val="009233B9"/>
    <w:rsid w:val="009257E9"/>
    <w:rsid w:val="00933884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4059"/>
    <w:rsid w:val="009959A6"/>
    <w:rsid w:val="00997CF8"/>
    <w:rsid w:val="009A1065"/>
    <w:rsid w:val="009A23AA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27B8"/>
    <w:rsid w:val="009E76FD"/>
    <w:rsid w:val="009F18E9"/>
    <w:rsid w:val="009F7B85"/>
    <w:rsid w:val="00A03B7E"/>
    <w:rsid w:val="00A153FE"/>
    <w:rsid w:val="00A17600"/>
    <w:rsid w:val="00A20F71"/>
    <w:rsid w:val="00A24FD0"/>
    <w:rsid w:val="00A3105A"/>
    <w:rsid w:val="00A31D7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3A80"/>
    <w:rsid w:val="00A86F97"/>
    <w:rsid w:val="00A9140C"/>
    <w:rsid w:val="00A944F6"/>
    <w:rsid w:val="00A95B06"/>
    <w:rsid w:val="00A969BA"/>
    <w:rsid w:val="00A976B2"/>
    <w:rsid w:val="00AA28D6"/>
    <w:rsid w:val="00AA3D8B"/>
    <w:rsid w:val="00AB2DE2"/>
    <w:rsid w:val="00AC4102"/>
    <w:rsid w:val="00AD23C3"/>
    <w:rsid w:val="00AD4F85"/>
    <w:rsid w:val="00AD5510"/>
    <w:rsid w:val="00AE2E86"/>
    <w:rsid w:val="00AE780C"/>
    <w:rsid w:val="00AF1487"/>
    <w:rsid w:val="00AF501E"/>
    <w:rsid w:val="00AF5B79"/>
    <w:rsid w:val="00B0196C"/>
    <w:rsid w:val="00B02EF8"/>
    <w:rsid w:val="00B03326"/>
    <w:rsid w:val="00B040CA"/>
    <w:rsid w:val="00B0793D"/>
    <w:rsid w:val="00B10BBE"/>
    <w:rsid w:val="00B1656E"/>
    <w:rsid w:val="00B22F15"/>
    <w:rsid w:val="00B309CA"/>
    <w:rsid w:val="00B31EC8"/>
    <w:rsid w:val="00B407F7"/>
    <w:rsid w:val="00B417CD"/>
    <w:rsid w:val="00B465EB"/>
    <w:rsid w:val="00B5171A"/>
    <w:rsid w:val="00B61D67"/>
    <w:rsid w:val="00B67479"/>
    <w:rsid w:val="00B70F9D"/>
    <w:rsid w:val="00B71FC6"/>
    <w:rsid w:val="00B72D4C"/>
    <w:rsid w:val="00B750A8"/>
    <w:rsid w:val="00B8087F"/>
    <w:rsid w:val="00B814A5"/>
    <w:rsid w:val="00B96994"/>
    <w:rsid w:val="00BA172C"/>
    <w:rsid w:val="00BA17EF"/>
    <w:rsid w:val="00BA38FB"/>
    <w:rsid w:val="00BA3CF9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09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3E7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00B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2128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5F7E"/>
    <w:rsid w:val="00E170B6"/>
    <w:rsid w:val="00E2314E"/>
    <w:rsid w:val="00E238EB"/>
    <w:rsid w:val="00E300D2"/>
    <w:rsid w:val="00E30FFF"/>
    <w:rsid w:val="00E32D33"/>
    <w:rsid w:val="00E44E1A"/>
    <w:rsid w:val="00E45CAF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7FD"/>
    <w:rsid w:val="00E73C3E"/>
    <w:rsid w:val="00E745AB"/>
    <w:rsid w:val="00E761A0"/>
    <w:rsid w:val="00E7645E"/>
    <w:rsid w:val="00E76C3D"/>
    <w:rsid w:val="00E771D7"/>
    <w:rsid w:val="00E82D06"/>
    <w:rsid w:val="00E85467"/>
    <w:rsid w:val="00E8698C"/>
    <w:rsid w:val="00E9509A"/>
    <w:rsid w:val="00EA02E3"/>
    <w:rsid w:val="00EA52F6"/>
    <w:rsid w:val="00EA61E7"/>
    <w:rsid w:val="00EB17CF"/>
    <w:rsid w:val="00EB5FE2"/>
    <w:rsid w:val="00EC1F17"/>
    <w:rsid w:val="00EC2261"/>
    <w:rsid w:val="00EC4F65"/>
    <w:rsid w:val="00EC5B06"/>
    <w:rsid w:val="00EC60F0"/>
    <w:rsid w:val="00EC7DBB"/>
    <w:rsid w:val="00ED3160"/>
    <w:rsid w:val="00ED56EF"/>
    <w:rsid w:val="00ED5A97"/>
    <w:rsid w:val="00ED6BDC"/>
    <w:rsid w:val="00EE3286"/>
    <w:rsid w:val="00EE3477"/>
    <w:rsid w:val="00EE6C97"/>
    <w:rsid w:val="00F0115D"/>
    <w:rsid w:val="00F02814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7D72"/>
    <w:rsid w:val="00F719D6"/>
    <w:rsid w:val="00F736A2"/>
    <w:rsid w:val="00F75305"/>
    <w:rsid w:val="00F77A3B"/>
    <w:rsid w:val="00F82ED3"/>
    <w:rsid w:val="00F867A2"/>
    <w:rsid w:val="00F92E43"/>
    <w:rsid w:val="00FA5FF9"/>
    <w:rsid w:val="00FB0A6F"/>
    <w:rsid w:val="00FB228C"/>
    <w:rsid w:val="00FB31B7"/>
    <w:rsid w:val="00FB49C3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7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4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5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DefaultParagraphFont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5C131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1E4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E4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48A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E4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E48A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-charts.com/distribution/histogram-density-ggplot2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tchwork.data-imaginist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jokergoo.github.io/ComplexHeatmap-reference/book/a-single-heatmap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vetang.org/muse/2018/05/15/making-a-heatmap-in-r-with-the-pheatmap-package/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43D42-B8C7-410F-B23C-30D6BCD6B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1948</Words>
  <Characters>11104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Marc Casas</cp:lastModifiedBy>
  <cp:revision>10</cp:revision>
  <cp:lastPrinted>2017-11-10T07:47:00Z</cp:lastPrinted>
  <dcterms:created xsi:type="dcterms:W3CDTF">2023-07-16T07:38:00Z</dcterms:created>
  <dcterms:modified xsi:type="dcterms:W3CDTF">2024-11-10T09:02:00Z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