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2151C" w14:textId="1E726DCA" w:rsidR="00FD4E9C" w:rsidRDefault="00A4302D">
      <w:r w:rsidRPr="00A4302D">
        <w:t>В базе данных содержится информация о профессорах, исследованиях и студентах. Узлы в графе представляют профессоров, исследования и студентов, а ребра — связи между ними (какие исследования проводит профессор, в каких исследованиях участвует студент, кто руководит исследованием).</w:t>
      </w:r>
      <w:bookmarkStart w:id="0" w:name="_GoBack"/>
      <w:bookmarkEnd w:id="0"/>
    </w:p>
    <w:sectPr w:rsidR="00FD4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2A"/>
    <w:rsid w:val="0040632A"/>
    <w:rsid w:val="00A4302D"/>
    <w:rsid w:val="00FD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A5F05-3BE6-4A42-B6DE-32A2DCA9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2024-05-23T05:44:00Z</dcterms:created>
  <dcterms:modified xsi:type="dcterms:W3CDTF">2024-05-23T05:44:00Z</dcterms:modified>
</cp:coreProperties>
</file>