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FD25" w14:textId="77777777" w:rsidR="000A6946" w:rsidRDefault="00000000">
      <w:pPr>
        <w:jc w:val="left"/>
        <w:rPr>
          <w:rFonts w:ascii="Times New Roman" w:eastAsiaTheme="minorEastAsia" w:hAnsi="Times New Roman" w:cs="Times New Roman"/>
          <w:sz w:val="22"/>
          <w:szCs w:val="22"/>
          <w:lang w:eastAsia="zh-CN"/>
        </w:rPr>
      </w:pPr>
      <w:r>
        <w:rPr>
          <w:rFonts w:ascii="Times New Roman" w:eastAsiaTheme="minorEastAsia" w:hAnsi="Times New Roman" w:cs="Times New Roman"/>
          <w:noProof/>
          <w:sz w:val="22"/>
          <w:szCs w:val="22"/>
          <w:lang w:eastAsia="zh-CN"/>
        </w:rPr>
        <w:drawing>
          <wp:inline distT="0" distB="0" distL="0" distR="0" wp14:anchorId="1F386BBE" wp14:editId="528A1F8B">
            <wp:extent cx="713740" cy="515620"/>
            <wp:effectExtent l="0" t="0" r="0" b="0"/>
            <wp:docPr id="1" name="Picture 4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A logo with text and symbol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rcRect r="4571"/>
                    <a:stretch>
                      <a:fillRect/>
                    </a:stretch>
                  </pic:blipFill>
                  <pic:spPr>
                    <a:xfrm>
                      <a:off x="0" y="0"/>
                      <a:ext cx="732395" cy="52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0696" w14:textId="77777777" w:rsidR="000A6946" w:rsidRDefault="000A6946" w:rsidP="003B56C9">
      <w:pPr>
        <w:keepNext/>
        <w:keepLines/>
        <w:spacing w:before="200"/>
        <w:outlineLvl w:val="1"/>
        <w:rPr>
          <w:rFonts w:ascii="Times New Roman" w:eastAsia="宋体" w:hAnsi="Times New Roman" w:cs="Times New Roman"/>
          <w:b/>
          <w:bCs/>
          <w:sz w:val="22"/>
          <w:szCs w:val="22"/>
          <w:lang w:eastAsia="zh-CN"/>
        </w:rPr>
      </w:pPr>
    </w:p>
    <w:p>
      <w:pPr>
        <w:pStyle w:val="1"/>
      </w:pPr>
      <w:r>
        <w:t xml:space="preserve">Plasmix血浆代谢组质量报告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摘要</w:t>
      </w:r>
    </w:p>
    <w:p>
      <w:pPr>
        <w:pStyle w:val="a"/>
      </w:pPr>
      <w:r>
        <w:t xml:space="preserve">本报告基于多项组学关键质量控制指标，总结了 Plasmix血浆参考物质所生成代谢组数据的质量情况。质量控制流程从用户输入血浆代谢组表达矩阵开始，分别计算外部质控品的信噪比 (Signal-to-Noise Ratio, SNR)、与参考数据集的Pearson相关系数（Pearson correlation coefficient, PCC）及整体质量判断。</w:t>
      </w:r>
    </w:p>
    <w:p>
      <w:pPr>
        <w:pStyle w:val="a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1728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样本组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信噪比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Pearson相关系数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是否通过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推荐质量标准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20260119_data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FF0000"/>
              </w:rPr>
              <w:t xml:space="preserve">0.287 ↓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</w:tr>
    </w:tbl>
    <w:p>
      <w:pPr>
        <w:pStyle w:val="a"/>
      </w:pPr>
      <w:r>
        <w:t xml:space="preserve"/>
      </w:r>
    </w:p>
    <w:p>
      <w:pPr>
        <w:pStyle w:val="2"/>
      </w:pPr>
      <w:r>
        <w:t xml:space="preserve">质量控制指标</w:t>
      </w:r>
    </w:p>
    <w:p>
      <w:pPr>
        <w:pStyle w:val="a"/>
      </w:pPr>
      <w:r>
        <w:t xml:space="preserve">信噪比（Signal-to-Noise Ratio, SNR）：用于刻画某一检测平台、实验室或批次区分不同生物样本组之间内在代谢谱差异（“信号”）与同一样本组技术重复变异（“噪声”）的能力。</w:t>
      </w:r>
    </w:p>
    <w:p>
      <w:pPr>
        <w:pStyle w:val="a"/>
      </w:pPr>
      <w:r>
        <w:t xml:space="preserve">与参考数据集的Pearson相关系数（Pearson correlation coefficient, PCC）：定义为在给定样本对之间，测试数据集中比值型代谢表达水平与对应比值型参考数据集之间的 Pearson 相关系数，用于表征比值表达谱在数值层面的整体一致性趋势。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参考文献</w:t>
      </w:r>
    </w:p>
    <w:p>
      <w:pPr>
        <w:pStyle w:val="a"/>
      </w:pPr>
      <w:r>
        <w:t xml:space="preserve">1. Zheng Y, et al. Multi-omics data integration using ratio-based quantitative profiling with Quartet reference materials. Nature Biotechnology, 2024.</w:t>
      </w:r>
    </w:p>
    <w:p>
      <w:pPr>
        <w:pStyle w:val="a"/>
      </w:pPr>
      <w:r>
        <w:t xml:space="preserve">2. Quality control of metabolomics data using reference materials. (Generic Citation)</w:t>
      </w:r>
    </w:p>
    <w:p>
      <w:pPr>
        <w:pStyle w:val="a"/>
      </w:pPr>
      <w:r>
        <w:t xml:space="preserve">3. 上海临床队列组学检测工作指引（征求意见稿）, 2025/11/26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免责声明</w:t>
      </w:r>
    </w:p>
    <w:p>
      <w:pPr>
        <w:pStyle w:val="a"/>
      </w:pPr>
      <w:r>
        <w:t xml:space="preserve">本数据质量报告仅针对所评估的特定数据集提供分析结果，仅供信息参考之用。尽管已尽最大努力确保分析结果的准确性和可靠性，但本报告按“现状（AS IS）”提供，不附带任何形式的明示或暗示担保。报告作者及发布方不对基于本报告内容所采取的任何行动承担责任。本报告中的结论不应被视为对任何产品或流程质量的最终判定，也不应用于关键应用场景、商业决策或法规合规用途，除非经过专业核查和独立验证。</w:t>
      </w:r>
    </w:p>
    <w:p>
      <w:pPr/>
      <w:r>
        <w:br w:type="page"/>
      </w:r>
    </w:p>
    <w:p>
      <w:pPr>
        <w:pStyle w:val="2"/>
      </w:pPr>
      <w:r>
        <w:t xml:space="preserve">Signal-to-Noise Ratio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Pearson Correlation Coefficient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"/>
      </w:pPr>
      <w:r>
        <w:t xml:space="preserve"/>
      </w:r>
    </w:p>
    <w:sectPr w:rsidR="000A6946">
      <w:footerReference w:type="even" r:id="rId9"/>
      <w:footerReference w:type="default" r:id="rId10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AB745" w14:textId="77777777" w:rsidR="00950169" w:rsidRDefault="00950169">
      <w:r>
        <w:separator/>
      </w:r>
    </w:p>
  </w:endnote>
  <w:endnote w:type="continuationSeparator" w:id="0">
    <w:p w14:paraId="727CAC8F" w14:textId="77777777" w:rsidR="00950169" w:rsidRDefault="00950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73542849"/>
    </w:sdtPr>
    <w:sdtContent>
      <w:p w14:paraId="6DA06947" w14:textId="77777777" w:rsidR="000A6946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528495556"/>
    </w:sdtPr>
    <w:sdtContent>
      <w:p w14:paraId="3DF3C1A7" w14:textId="77777777" w:rsidR="000A6946" w:rsidRDefault="00000000">
        <w:pPr>
          <w:pStyle w:val="a7"/>
          <w:framePr w:wrap="auto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4B58FD0F" w14:textId="77777777" w:rsidR="000A6946" w:rsidRDefault="000A694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"/>
    </w:sdtPr>
    <w:sdtContent>
      <w:p w14:paraId="4A34169A" w14:textId="77777777" w:rsidR="000A6946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3</w:t>
        </w:r>
        <w:r>
          <w:rPr>
            <w:rStyle w:val="ae"/>
          </w:rPr>
          <w:fldChar w:fldCharType="end"/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  <w:lang w:eastAsia="zh-CN"/>
          </w:rPr>
          <w:t>/</w:t>
        </w:r>
        <w:r>
          <w:rPr>
            <w:rStyle w:val="ae"/>
            <w:lang w:eastAsia="zh-CN"/>
          </w:rPr>
          <w:t xml:space="preserve"> </w:t>
        </w:r>
        <w:r>
          <w:rPr>
            <w:rStyle w:val="ae"/>
            <w:lang w:eastAsia="zh-CN"/>
          </w:rPr>
          <w:fldChar w:fldCharType="begin"/>
        </w:r>
        <w:r>
          <w:rPr>
            <w:rStyle w:val="ae"/>
            <w:lang w:eastAsia="zh-CN"/>
          </w:rPr>
          <w:instrText xml:space="preserve"> NUMPAGES  \* MERGEFORMAT </w:instrText>
        </w:r>
        <w:r>
          <w:rPr>
            <w:rStyle w:val="ae"/>
            <w:lang w:eastAsia="zh-CN"/>
          </w:rPr>
          <w:fldChar w:fldCharType="separate"/>
        </w:r>
        <w:r>
          <w:rPr>
            <w:rStyle w:val="ae"/>
            <w:lang w:eastAsia="zh-CN"/>
          </w:rPr>
          <w:t>6</w:t>
        </w:r>
        <w:r>
          <w:rPr>
            <w:rStyle w:val="ae"/>
            <w:lang w:eastAsia="zh-CN"/>
          </w:rPr>
          <w:fldChar w:fldCharType="end"/>
        </w:r>
      </w:p>
    </w:sdtContent>
  </w:sdt>
  <w:p w14:paraId="4B53DDEC" w14:textId="77777777" w:rsidR="000A6946" w:rsidRDefault="00000000">
    <w:pPr>
      <w:pStyle w:val="a7"/>
      <w:ind w:right="360"/>
    </w:pPr>
    <w:r>
      <w:t>Fudan University.</w:t>
    </w:r>
  </w:p>
  <w:p w14:paraId="6B75879D" w14:textId="77777777" w:rsidR="000A6946" w:rsidRDefault="00000000">
    <w:pPr>
      <w:pStyle w:val="a7"/>
      <w:ind w:right="360"/>
    </w:pPr>
    <w:r>
      <w:t>Email: quartet@fudan.edu.cn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920C4" w14:textId="77777777" w:rsidR="00950169" w:rsidRDefault="00950169">
      <w:r>
        <w:separator/>
      </w:r>
    </w:p>
  </w:footnote>
  <w:footnote w:type="continuationSeparator" w:id="0">
    <w:p w14:paraId="5D102FB9" w14:textId="77777777" w:rsidR="00950169" w:rsidRDefault="00950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54F2B"/>
    <w:multiLevelType w:val="multilevel"/>
    <w:tmpl w:val="3A754F2B"/>
    <w:lvl w:ilvl="0">
      <w:start w:val="1"/>
      <w:numFmt w:val="bullet"/>
      <w:lvlText w:val="•"/>
      <w:lvlJc w:val="left"/>
      <w:pPr>
        <w:ind w:left="440" w:hanging="44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04497511">
    <w:abstractNumId w:val="0"/>
  </w:num>
</w:numbering>
</file>

<file path=word/settings.xml><?xml version="1.0" encoding="utf-8"?>
<w:settings xmlns:w="http://schemas.openxmlformats.org/wordprocessingml/2006/main">
  <w:zoom w:percent="159"/>
  <w:defaultTabStop w:val="708"/>
  <w:hyphenationZone w:val="425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eastAsia="Songti SC" w:hAnsi="Arial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Bdr>
        <w:bottom w:val="single" w:sz="4" w:space="1" w:color="auto"/>
      </w:pBdr>
      <w:spacing w:before="480"/>
      <w:ind w:left="360" w:hanging="3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A7FDC"/>
    <w:pPr>
      <w:keepNext/>
      <w:keepLines/>
      <w:spacing w:before="20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A7FDC"/>
    <w:pPr>
      <w:keepNext/>
      <w:keepLines/>
      <w:spacing w:before="200"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rFonts w:ascii="Lucida Grande" w:hAnsi="Lucida Grande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40"/>
    </w:p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Professional"/>
    <w:basedOn w:val="a1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-2">
    <w:name w:val="Light List Accent 2"/>
    <w:basedOn w:val="a1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e">
    <w:name w:val="page number"/>
    <w:basedOn w:val="a0"/>
    <w:uiPriority w:val="99"/>
    <w:semiHidden/>
    <w:unhideWhenUsed/>
    <w:qFormat/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1">
    <w:name w:val="要点1"/>
    <w:basedOn w:val="a0"/>
    <w:uiPriority w:val="1"/>
    <w:qFormat/>
    <w:rPr>
      <w:b/>
    </w:rPr>
  </w:style>
  <w:style w:type="paragraph" w:customStyle="1" w:styleId="centered">
    <w:name w:val="centered"/>
    <w:basedOn w:val="a"/>
    <w:qFormat/>
    <w:pPr>
      <w:jc w:val="center"/>
    </w:pPr>
  </w:style>
  <w:style w:type="table" w:customStyle="1" w:styleId="tabletemplate">
    <w:name w:val="table_template"/>
    <w:basedOn w:val="a1"/>
    <w:uiPriority w:val="59"/>
    <w:qFormat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qFormat/>
    <w:rPr>
      <w:rFonts w:ascii="Arial" w:eastAsiaTheme="majorEastAsia" w:hAnsi="Arial" w:cstheme="majorBidi"/>
      <w:b/>
      <w:bCs/>
      <w:sz w:val="44"/>
      <w:szCs w:val="32"/>
    </w:rPr>
  </w:style>
  <w:style w:type="character" w:customStyle="1" w:styleId="20">
    <w:name w:val="标题 2 字符"/>
    <w:basedOn w:val="a0"/>
    <w:link w:val="2"/>
    <w:uiPriority w:val="9"/>
    <w:qFormat/>
    <w:rsid w:val="004A7FDC"/>
    <w:rPr>
      <w:rFonts w:ascii="Arial" w:eastAsiaTheme="majorEastAsia" w:hAnsi="Arial" w:cstheme="majorBidi"/>
      <w:b/>
      <w:bCs/>
      <w:sz w:val="28"/>
      <w:szCs w:val="26"/>
      <w:lang w:eastAsia="en-US"/>
    </w:rPr>
  </w:style>
  <w:style w:type="character" w:customStyle="1" w:styleId="30">
    <w:name w:val="标题 3 字符"/>
    <w:basedOn w:val="a0"/>
    <w:link w:val="3"/>
    <w:uiPriority w:val="9"/>
    <w:qFormat/>
    <w:rsid w:val="004A7FDC"/>
    <w:rPr>
      <w:rFonts w:ascii="Arial" w:eastAsiaTheme="majorEastAsia" w:hAnsi="Arial" w:cstheme="majorBidi"/>
      <w:b/>
      <w:bCs/>
      <w:sz w:val="28"/>
      <w:szCs w:val="24"/>
      <w:lang w:eastAsia="en-US"/>
    </w:rPr>
  </w:style>
  <w:style w:type="paragraph" w:customStyle="1" w:styleId="ImageCaption">
    <w:name w:val="Image Caption"/>
    <w:basedOn w:val="a"/>
    <w:qFormat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qFormat/>
    <w:rPr>
      <w:vertAlign w:val="superscript"/>
    </w:rPr>
  </w:style>
  <w:style w:type="paragraph" w:customStyle="1" w:styleId="graphictitle">
    <w:name w:val="graphic title"/>
    <w:basedOn w:val="ImageCaption"/>
    <w:next w:val="a"/>
    <w:qFormat/>
  </w:style>
  <w:style w:type="paragraph" w:customStyle="1" w:styleId="tabletitle">
    <w:name w:val="table title"/>
    <w:basedOn w:val="TableCaption"/>
    <w:next w:val="a"/>
    <w:qFormat/>
  </w:style>
  <w:style w:type="character" w:customStyle="1" w:styleId="aa">
    <w:name w:val="页眉 字符"/>
    <w:basedOn w:val="a0"/>
    <w:link w:val="a9"/>
    <w:uiPriority w:val="99"/>
    <w:qFormat/>
    <w:rPr>
      <w:rFonts w:ascii="Arial" w:eastAsia="Songti SC" w:hAnsi="Arial"/>
      <w:sz w:val="18"/>
      <w:szCs w:val="18"/>
      <w:lang w:eastAsia="en-US"/>
    </w:rPr>
  </w:style>
  <w:style w:type="character" w:customStyle="1" w:styleId="a8">
    <w:name w:val="页脚 字符"/>
    <w:basedOn w:val="a0"/>
    <w:link w:val="a7"/>
    <w:uiPriority w:val="99"/>
    <w:qFormat/>
    <w:rPr>
      <w:rFonts w:ascii="Arial" w:eastAsia="Songti SC" w:hAnsi="Arial"/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Arial" w:eastAsia="Songti SC" w:hAnsi="Arial"/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Arial" w:eastAsia="Songti SC" w:hAnsi="Arial"/>
      <w:b/>
      <w:bCs/>
      <w:sz w:val="24"/>
      <w:szCs w:val="24"/>
      <w:lang w:eastAsia="en-US"/>
    </w:rPr>
  </w:style>
  <w:style w:type="paragraph" w:customStyle="1" w:styleId="12">
    <w:name w:val="修订1"/>
    <w:hidden/>
    <w:uiPriority w:val="99"/>
    <w:semiHidden/>
    <w:qFormat/>
    <w:rPr>
      <w:rFonts w:ascii="Arial" w:eastAsia="Songti SC" w:hAnsi="Arial"/>
      <w:sz w:val="24"/>
      <w:szCs w:val="24"/>
      <w:lang w:eastAsia="en-US"/>
    </w:rPr>
  </w:style>
  <w:style w:type="paragraph" w:styleId="af0">
    <w:name w:val="List Paragraph"/>
    <w:basedOn w:val="a"/>
    <w:uiPriority w:val="99"/>
    <w:qFormat/>
    <w:pPr>
      <w:ind w:left="720"/>
      <w:contextualSpacing/>
    </w:pPr>
  </w:style>
  <w:style w:type="table" w:customStyle="1" w:styleId="ListTable6Colorful1">
    <w:name w:val="List Table 6 Colorful1"/>
    <w:basedOn w:val="a1"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3">
    <w:name w:val="正文1"/>
    <w:qFormat/>
    <w:pPr>
      <w:spacing w:before="100" w:beforeAutospacing="1" w:after="200" w:line="276" w:lineRule="auto"/>
    </w:pPr>
    <w:rPr>
      <w:rFonts w:ascii="Cambria" w:eastAsia="MS Mincho" w:hAnsi="Cambria" w:cs="Times New Roman"/>
      <w:sz w:val="22"/>
      <w:szCs w:val="22"/>
    </w:rPr>
  </w:style>
  <w:style w:type="paragraph" w:customStyle="1" w:styleId="21">
    <w:name w:val="修订2"/>
    <w:hidden/>
    <w:uiPriority w:val="99"/>
    <w:unhideWhenUsed/>
    <w:rPr>
      <w:rFonts w:ascii="Arial" w:eastAsia="Songti SC" w:hAnsi="Arial"/>
      <w:sz w:val="24"/>
      <w:szCs w:val="24"/>
      <w:lang w:eastAsia="en-US"/>
    </w:rPr>
  </w:style>
  <w:style w:type="paragraph" w:styleId="af1">
    <w:name w:val="Revision"/>
    <w:hidden/>
    <w:uiPriority w:val="99"/>
    <w:unhideWhenUsed/>
    <w:rsid w:val="003549F8"/>
    <w:rPr>
      <w:rFonts w:ascii="Arial" w:eastAsia="Songti SC" w:hAnsi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image" Target="media/image1.png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12" Type="http://schemas.openxmlformats.org/officeDocument/2006/relationships/theme" Target="theme/theme1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11" Type="http://schemas.openxmlformats.org/officeDocument/2006/relationships/fontTable" Target="fontTable.xml"/>
<Relationship Id="rId5" Type="http://schemas.openxmlformats.org/officeDocument/2006/relationships/webSettings" Target="webSettings.xml"/>
<Relationship Id="rId10" Type="http://schemas.openxmlformats.org/officeDocument/2006/relationships/footer" Target="footer2.xml"/>
<Relationship Id="rId4" Type="http://schemas.openxmlformats.org/officeDocument/2006/relationships/settings" Target="settings.xml"/>
<Relationship Id="rId9" Type="http://schemas.openxmlformats.org/officeDocument/2006/relationships/footer" Target="footer1.xml"/>
<Relationship Id="rId13" Type="http://schemas.openxmlformats.org/officeDocument/2006/relationships/image" Target="media/0a5aeb83467bb20ca2b0b7de67c14065b0711087.png"/>
<Relationship Id="rId14" Type="http://schemas.openxmlformats.org/officeDocument/2006/relationships/image" Target="media/fbaeec481e1fdf3236b8a73d897e8e4c2d3b8b80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2A11BA-B1DA-6D49-BCFD-7DC3D7984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Yanming XIE</dc:creator>
  <cp:lastModifiedBy>xym</cp:lastModifiedBy>
  <cp:revision>5</cp:revision>
  <dcterms:created xsi:type="dcterms:W3CDTF">2026-01-04T00:38:00Z</dcterms:created>
  <dcterms:modified xsi:type="dcterms:W3CDTF">2026-01-19T11:57:56Z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2177C5394E7AD45F5278A8658B1C10AC_42</vt:lpwstr>
  </property>
  <property fmtid="{D5CDD505-2E9C-101B-9397-08002B2CF9AE}" pid="4" name="KSOTemplateDocerSaveRecord">
    <vt:lpwstr>eyJoZGlkIjoiOTdiMzYxMGNmZGYzYWE5ZTAwMjczZTc0Yjk4YmYyOGMiLCJ1c2VySWQiOiIzNDQ2MzY3ODgifQ==</vt:lpwstr>
  </property>
</Properties>
</file>