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C1917"/>
          <w:sz w:val="52"/>
        </w:rPr>
        <w:t>CoreStudio — DigitalOcean Deployment Guide</w:t>
      </w:r>
    </w:p>
    <w:p>
      <w:r>
        <w:rPr>
          <w:color w:val="57534E"/>
          <w:sz w:val="24"/>
        </w:rPr>
        <w:t>Prerequisites, step-by-step deployment, and the full .env reference for the production Docker Compose stack.</w:t>
      </w:r>
    </w:p>
    <w:p/>
    <w:p>
      <w:r>
        <w:rPr>
          <w:b w:val="0"/>
          <w:i/>
          <w:color w:val="57534E"/>
          <w:sz w:val="20"/>
        </w:rPr>
        <w:t>Covers: what to have ready before deploying, the deployment procedure itself, every .env variable and what to set it to, post-deployment verification, and what's still needed before calling this fully production-ready (TLS, backups, monitoring).</w:t>
      </w:r>
    </w:p>
    <w:p>
      <w:pPr>
        <w:pBdr>
          <w:bottom w:val="single" w:sz="6" w:space="1" w:color="D8D5D0"/>
        </w:pBdr>
      </w:pPr>
    </w:p>
    <w:p>
      <w:pPr>
        <w:pStyle w:val="Heading1"/>
      </w:pPr>
      <w:r>
        <w:rPr>
          <w:b/>
          <w:color w:val="0F764A"/>
          <w:sz w:val="34"/>
        </w:rPr>
        <w:t>1. Prerequisites — have these ready before you start</w:t>
      </w:r>
    </w:p>
    <w:p>
      <w:pPr>
        <w:pStyle w:val="Heading2"/>
      </w:pPr>
      <w:r>
        <w:rPr>
          <w:b/>
          <w:color w:val="1C1917"/>
          <w:sz w:val="26"/>
        </w:rPr>
        <w:t>Accounts &amp; access</w:t>
      </w:r>
    </w:p>
    <w:p>
      <w:r>
        <w:rPr>
          <w:sz w:val="24"/>
        </w:rPr>
        <w:t xml:space="preserve">☐  </w:t>
      </w:r>
      <w:r>
        <w:rPr>
          <w:sz w:val="22"/>
        </w:rPr>
        <w:t>A DigitalOcean account with billing set up.</w:t>
      </w:r>
    </w:p>
    <w:p>
      <w:r>
        <w:rPr>
          <w:sz w:val="24"/>
        </w:rPr>
        <w:t xml:space="preserve">☐  </w:t>
      </w:r>
      <w:r>
        <w:rPr>
          <w:sz w:val="22"/>
        </w:rPr>
        <w:t>A DigitalOcean API token (Dashboard → API → Tokens, read+write scope) if provisioning programmatically, OR be ready to create the droplet by hand in the DO web console.</w:t>
      </w:r>
    </w:p>
    <w:p>
      <w:r>
        <w:rPr>
          <w:sz w:val="24"/>
        </w:rPr>
        <w:t xml:space="preserve">☐  </w:t>
      </w:r>
      <w:r>
        <w:rPr>
          <w:sz w:val="22"/>
        </w:rPr>
        <w:t>An SSH key pair to access the droplet. One already exists on this machine at ~/.ssh/id_ed25519 — add its public key (~/.ssh/id_ed25519.pub) to your DO account, or generate a new one.</w:t>
      </w:r>
    </w:p>
    <w:p>
      <w:r>
        <w:rPr>
          <w:sz w:val="24"/>
        </w:rPr>
        <w:t xml:space="preserve">☐  </w:t>
      </w:r>
      <w:r>
        <w:rPr>
          <w:sz w:val="22"/>
        </w:rPr>
        <w:t>GitHub access to the repository: https://github.com/markyalla/corestudio.git (public, so a plain clone works without credentials).</w:t>
      </w:r>
    </w:p>
    <w:p>
      <w:pPr>
        <w:pStyle w:val="Heading2"/>
      </w:pPr>
      <w:r>
        <w:rPr>
          <w:b/>
          <w:color w:val="1C1917"/>
          <w:sz w:val="26"/>
        </w:rPr>
        <w:t>Decisions to make before deploying</w:t>
      </w:r>
    </w:p>
    <w:p>
      <w:pPr>
        <w:pStyle w:val="ListBullet"/>
      </w:pPr>
      <w:r>
        <w:rPr>
          <w:b/>
        </w:rPr>
        <w:t xml:space="preserve">Droplet region: </w:t>
      </w:r>
      <w:r>
        <w:rPr>
          <w:sz w:val="22"/>
        </w:rPr>
        <w:t>Region — DigitalOcean has no Africa region; London (LON1) or Frankfurt (FRA1) are typically lowest-latency to Ghana.</w:t>
      </w:r>
    </w:p>
    <w:p>
      <w:pPr>
        <w:pStyle w:val="ListBullet"/>
      </w:pPr>
      <w:r>
        <w:rPr>
          <w:b/>
        </w:rPr>
        <w:t xml:space="preserve">Droplet size: </w:t>
      </w:r>
      <w:r>
        <w:rPr>
          <w:sz w:val="22"/>
        </w:rPr>
        <w:t>Basic plan, 2 GB RAM / 2 vCPU is enough to start for this stack (nginx + admin + backend + postgres + a lightweight cron container).</w:t>
      </w:r>
    </w:p>
    <w:p>
      <w:pPr>
        <w:pStyle w:val="ListBullet"/>
      </w:pPr>
      <w:r>
        <w:rPr>
          <w:b/>
        </w:rPr>
        <w:t xml:space="preserve">Domain name: </w:t>
      </w:r>
      <w:r>
        <w:rPr>
          <w:sz w:val="22"/>
        </w:rPr>
        <w:t>If you have one, DNS + TLS (HTTPS) can be wired up as part of this deployment. If not, the stack deploys fine on the droplet's raw IP over plain HTTP for now, with HTTPS added later once a domain is pointed at it (see Section 5).</w:t>
      </w:r>
    </w:p>
    <w:p>
      <w:pPr>
        <w:pStyle w:val="ListBullet"/>
      </w:pPr>
      <w:r>
        <w:rPr>
          <w:b/>
        </w:rPr>
        <w:t xml:space="preserve">Data migration: </w:t>
      </w:r>
      <w:r>
        <w:rPr>
          <w:sz w:val="22"/>
        </w:rPr>
        <w:t>Do you want to start the production database empty, or migrate over any data you've already entered locally (locations, plans, perks, members)? Migrating means a pg_dump/restore step in addition to the base deployment.</w:t>
      </w:r>
    </w:p>
    <w:p>
      <w:pPr>
        <w:pStyle w:val="ListBullet"/>
      </w:pPr>
      <w:r>
        <w:rPr>
          <w:b/>
        </w:rPr>
        <w:t xml:space="preserve">Paystack + SMS provider: </w:t>
      </w:r>
      <w:r>
        <w:rPr>
          <w:sz w:val="22"/>
        </w:rPr>
        <w:t>Real values are optional at first launch — the app runs fine with payments/SMS unconfigured (blank Paystack keys, SMS_PROVIDER=console) and you flip them on later by editing .env and restarting.</w:t>
      </w:r>
    </w:p>
    <w:p>
      <w:pPr>
        <w:pStyle w:val="Heading2"/>
      </w:pPr>
      <w:r>
        <w:rPr>
          <w:b/>
          <w:color w:val="1C1917"/>
          <w:sz w:val="26"/>
        </w:rPr>
        <w:t>Accounts you'll need only when you're ready to go fully live</w:t>
      </w:r>
    </w:p>
    <w:p>
      <w:r>
        <w:rPr>
          <w:sz w:val="24"/>
        </w:rPr>
        <w:t xml:space="preserve">☐  </w:t>
      </w:r>
      <w:r>
        <w:rPr>
          <w:sz w:val="22"/>
        </w:rPr>
        <w:t>Paystack account with live secret/public API keys (dashboard.paystack.com → Settings → Developers).</w:t>
      </w:r>
    </w:p>
    <w:p>
      <w:r>
        <w:rPr>
          <w:sz w:val="24"/>
        </w:rPr>
        <w:t xml:space="preserve">☐  </w:t>
      </w:r>
      <w:r>
        <w:rPr>
          <w:sz w:val="22"/>
        </w:rPr>
        <w:t>An SMS provider account — either Arkesel or Hubtel — with API credentials, if you want booking reminders and OTP codes to actually send.</w:t>
      </w:r>
    </w:p>
    <w:p>
      <w:pPr>
        <w:pBdr>
          <w:bottom w:val="single" w:sz="6" w:space="1" w:color="D8D5D0"/>
        </w:pBdr>
      </w:pPr>
    </w:p>
    <w:p>
      <w:pPr>
        <w:pStyle w:val="Heading1"/>
      </w:pPr>
      <w:r>
        <w:rPr>
          <w:b/>
          <w:color w:val="0F764A"/>
          <w:sz w:val="34"/>
        </w:rPr>
        <w:t>2. Deployment — step by step</w:t>
      </w:r>
    </w:p>
    <w:p>
      <w:pPr>
        <w:pStyle w:val="Heading2"/>
      </w:pPr>
      <w:r>
        <w:rPr>
          <w:b/>
          <w:color w:val="1C1917"/>
          <w:sz w:val="26"/>
        </w:rPr>
        <w:t>Step 1 — Create the droplet</w:t>
      </w:r>
    </w:p>
    <w:p>
      <w:r>
        <w:rPr>
          <w:b w:val="0"/>
          <w:i w:val="0"/>
          <w:color w:val="1C1917"/>
          <w:sz w:val="22"/>
        </w:rPr>
        <w:t>Ubuntu 24.04 LTS, Basic plan (2 GB RAM / 2 vCPU), your chosen region, with your SSH key attached at creation time. SSH in once it's ready:</w:t>
      </w:r>
    </w:p>
    <w:p>
      <w:pPr>
        <w:ind w:left="432"/>
        <w:shd w:val="clear" w:fill="F2F1EE"/>
      </w:pPr>
      <w:r>
        <w:rPr>
          <w:rFonts w:ascii="Consolas" w:hAnsi="Consolas"/>
          <w:color w:val="0B3D2E"/>
          <w:sz w:val="20"/>
        </w:rPr>
        <w:t>ssh root@&lt;droplet-ip&gt;</w:t>
      </w:r>
    </w:p>
    <w:p>
      <w:pPr>
        <w:pStyle w:val="Heading2"/>
      </w:pPr>
      <w:r>
        <w:rPr>
          <w:b/>
          <w:color w:val="1C1917"/>
          <w:sz w:val="26"/>
        </w:rPr>
        <w:t>Step 2 — Install Docker</w:t>
      </w:r>
    </w:p>
    <w:p>
      <w:pPr>
        <w:ind w:left="432"/>
        <w:shd w:val="clear" w:fill="F2F1EE"/>
      </w:pPr>
      <w:r>
        <w:rPr>
          <w:rFonts w:ascii="Consolas" w:hAnsi="Consolas"/>
          <w:color w:val="0B3D2E"/>
          <w:sz w:val="20"/>
        </w:rPr>
        <w:t>curl -fsSL https://get.docker.com | sh</w:t>
      </w:r>
    </w:p>
    <w:p>
      <w:r>
        <w:rPr>
          <w:b w:val="0"/>
          <w:i w:val="0"/>
          <w:color w:val="1C1917"/>
          <w:sz w:val="22"/>
        </w:rPr>
        <w:t>The Docker Compose plugin ("docker compose", not the old standalone "docker-compose") is included by that install script.</w:t>
      </w:r>
    </w:p>
    <w:p>
      <w:pPr>
        <w:pStyle w:val="Heading2"/>
      </w:pPr>
      <w:r>
        <w:rPr>
          <w:b/>
          <w:color w:val="1C1917"/>
          <w:sz w:val="26"/>
        </w:rPr>
        <w:t>Step 3 — Firewall</w:t>
      </w:r>
    </w:p>
    <w:p>
      <w:r>
        <w:rPr>
          <w:b w:val="0"/>
          <w:i w:val="0"/>
          <w:color w:val="1C1917"/>
          <w:sz w:val="22"/>
        </w:rPr>
        <w:t>Only SSH and HTTP (and HTTPS once TLS is added) need to be reachable from outside — Postgres, the backend, and the admin app are only reachable inside the Docker network; nginx is the sole publicly-exposed port.</w:t>
      </w:r>
    </w:p>
    <w:p>
      <w:pPr>
        <w:ind w:left="432"/>
        <w:shd w:val="clear" w:fill="F2F1EE"/>
      </w:pPr>
      <w:r>
        <w:rPr>
          <w:rFonts w:ascii="Consolas" w:hAnsi="Consolas"/>
          <w:color w:val="0B3D2E"/>
          <w:sz w:val="20"/>
        </w:rPr>
        <w:t>ufw allow OpenSSH</w:t>
        <w:br/>
        <w:t>ufw allow 80/tcp</w:t>
        <w:br/>
        <w:t>ufw enable</w:t>
      </w:r>
    </w:p>
    <w:p>
      <w:pPr>
        <w:pStyle w:val="Heading2"/>
      </w:pPr>
      <w:r>
        <w:rPr>
          <w:b/>
          <w:color w:val="1C1917"/>
          <w:sz w:val="26"/>
        </w:rPr>
        <w:t>Step 4 — Clone the repository</w:t>
      </w:r>
    </w:p>
    <w:p>
      <w:pPr>
        <w:ind w:left="432"/>
        <w:shd w:val="clear" w:fill="F2F1EE"/>
      </w:pPr>
      <w:r>
        <w:rPr>
          <w:rFonts w:ascii="Consolas" w:hAnsi="Consolas"/>
          <w:color w:val="0B3D2E"/>
          <w:sz w:val="20"/>
        </w:rPr>
        <w:t>git clone https://github.com/markyalla/corestudio.git</w:t>
        <w:br/>
        <w:t>cd corestudio</w:t>
      </w:r>
    </w:p>
    <w:p>
      <w:pPr>
        <w:pStyle w:val="Heading2"/>
      </w:pPr>
      <w:r>
        <w:rPr>
          <w:b/>
          <w:color w:val="1C1917"/>
          <w:sz w:val="26"/>
        </w:rPr>
        <w:t>Step 5 — Configure the environment file</w:t>
      </w:r>
    </w:p>
    <w:p>
      <w:pPr>
        <w:ind w:left="432"/>
        <w:shd w:val="clear" w:fill="F2F1EE"/>
      </w:pPr>
      <w:r>
        <w:rPr>
          <w:rFonts w:ascii="Consolas" w:hAnsi="Consolas"/>
          <w:color w:val="0B3D2E"/>
          <w:sz w:val="20"/>
        </w:rPr>
        <w:t>cp .env.example .env</w:t>
        <w:br/>
        <w:t>nano .env   # or your editor of choice</w:t>
      </w:r>
    </w:p>
    <w:p>
      <w:r>
        <w:rPr>
          <w:b w:val="0"/>
          <w:i w:val="0"/>
          <w:color w:val="1C1917"/>
          <w:sz w:val="22"/>
        </w:rPr>
        <w:t>Fill in every value — see the full variable-by-variable reference in Section 3 below. Do not skip POSTGRES_PASSWORD, AUTH_SECRET, or CRON_SECRET; the stack will refuse to start without them.</w:t>
      </w:r>
    </w:p>
    <w:p>
      <w:pPr>
        <w:pStyle w:val="Heading2"/>
      </w:pPr>
      <w:r>
        <w:rPr>
          <w:b/>
          <w:color w:val="1C1917"/>
          <w:sz w:val="26"/>
        </w:rPr>
        <w:t>Step 6 — Build and start the stack</w:t>
      </w:r>
    </w:p>
    <w:p>
      <w:pPr>
        <w:ind w:left="432"/>
        <w:shd w:val="clear" w:fill="F2F1EE"/>
      </w:pPr>
      <w:r>
        <w:rPr>
          <w:rFonts w:ascii="Consolas" w:hAnsi="Consolas"/>
          <w:color w:val="0B3D2E"/>
          <w:sz w:val="20"/>
        </w:rPr>
        <w:t>docker compose up -d --build</w:t>
      </w:r>
    </w:p>
    <w:p>
      <w:r>
        <w:rPr>
          <w:b w:val="0"/>
          <w:i w:val="0"/>
          <w:color w:val="1C1917"/>
          <w:sz w:val="22"/>
        </w:rPr>
        <w:t>This builds the backend and admin images and starts nginx, postgres, backend, admin, and the cron container together. The backend container applies any pending database migrations automatically on boot (backend/docker-entrypoint.sh) — nothing else to run for that.</w:t>
      </w:r>
    </w:p>
    <w:p>
      <w:pPr>
        <w:pStyle w:val="Heading2"/>
      </w:pPr>
      <w:r>
        <w:rPr>
          <w:b/>
          <w:color w:val="1C1917"/>
          <w:sz w:val="26"/>
        </w:rPr>
        <w:t>Step 7 — Create the first OWNER account</w:t>
      </w:r>
    </w:p>
    <w:p>
      <w:r>
        <w:rPr>
          <w:b w:val="0"/>
          <w:i w:val="0"/>
          <w:color w:val="1C1917"/>
          <w:sz w:val="22"/>
        </w:rPr>
        <w:t>Do not run "npm run db:seed" against this database — it creates demo accounts with the publicly-known password "password123", OWNER included. Use the dedicated bootstrap script instead, which creates exactly one real account:</w:t>
      </w:r>
    </w:p>
    <w:p>
      <w:pPr>
        <w:ind w:left="432"/>
        <w:shd w:val="clear" w:fill="F2F1EE"/>
      </w:pPr>
      <w:r>
        <w:rPr>
          <w:rFonts w:ascii="Consolas" w:hAnsi="Consolas"/>
          <w:color w:val="0B3D2E"/>
          <w:sz w:val="20"/>
        </w:rPr>
        <w:t>docker compose exec backend sh -c \</w:t>
        <w:br/>
        <w:t xml:space="preserve">  "OWNER_NAME='Your Name' OWNER_EMAIL='you@example.com' \</w:t>
        <w:br/>
        <w:t xml:space="preserve">   OWNER_PHONE='+233...' OWNER_PASSWORD='a-real-strong-password' \</w:t>
        <w:br/>
        <w:t xml:space="preserve">   ./node_modules/.bin/tsx prisma/create-owner.ts"</w:t>
      </w:r>
    </w:p>
    <w:p>
      <w:pPr>
        <w:pStyle w:val="Heading2"/>
      </w:pPr>
      <w:r>
        <w:rPr>
          <w:b/>
          <w:color w:val="1C1917"/>
          <w:sz w:val="26"/>
        </w:rPr>
        <w:t>Step 8 — Point Paystack's webhook (once you have live keys)</w:t>
      </w:r>
    </w:p>
    <w:p>
      <w:r>
        <w:rPr>
          <w:b w:val="0"/>
          <w:i w:val="0"/>
          <w:color w:val="1C1917"/>
          <w:sz w:val="22"/>
        </w:rPr>
        <w:t>In the Paystack dashboard, set the webhook URL to:</w:t>
      </w:r>
    </w:p>
    <w:p>
      <w:pPr>
        <w:ind w:left="432"/>
        <w:shd w:val="clear" w:fill="F2F1EE"/>
      </w:pPr>
      <w:r>
        <w:rPr>
          <w:rFonts w:ascii="Consolas" w:hAnsi="Consolas"/>
          <w:color w:val="0B3D2E"/>
          <w:sz w:val="20"/>
        </w:rPr>
        <w:t>http://&lt;droplet-ip-or-domain&gt;/api/webhooks/paystack</w:t>
      </w:r>
    </w:p>
    <w:p>
      <w:pPr>
        <w:pStyle w:val="Heading2"/>
      </w:pPr>
      <w:r>
        <w:rPr>
          <w:b/>
          <w:color w:val="1C1917"/>
          <w:sz w:val="26"/>
        </w:rPr>
        <w:t>Step 9 — Mobile app</w:t>
      </w:r>
    </w:p>
    <w:p>
      <w:r>
        <w:rPr>
          <w:b w:val="0"/>
          <w:i w:val="0"/>
          <w:color w:val="1C1917"/>
          <w:sz w:val="22"/>
        </w:rPr>
        <w:t>The Expo/React Native app isn't part of this Docker stack — it's released separately (App Store / Play Store, or an Expo EAS build). Point its EXPO_PUBLIC_API_URL at the same public URL as above; nginx forwards /api/* through to the backend either way.</w:t>
      </w:r>
    </w:p>
    <w:p>
      <w:pPr>
        <w:pBdr>
          <w:bottom w:val="single" w:sz="6" w:space="1" w:color="D8D5D0"/>
        </w:pBdr>
      </w:pPr>
    </w:p>
    <w:p>
      <w:pPr>
        <w:pStyle w:val="Heading1"/>
      </w:pPr>
      <w:r>
        <w:rPr>
          <w:b/>
          <w:color w:val="0F764A"/>
          <w:sz w:val="34"/>
        </w:rPr>
        <w:t>3. Full .env reference (root .env — the production Docker Compose file)</w:t>
      </w:r>
    </w:p>
    <w:p>
      <w:r>
        <w:rPr>
          <w:b w:val="0"/>
          <w:i/>
          <w:color w:val="57534E"/>
          <w:sz w:val="20"/>
        </w:rPr>
        <w:t>This is the ONE .env file the droplet needs (copied from .env.example at the repo root). It is different from backend/.env / admin/.env, which are only for running the apps locally without Docker.</w:t>
      </w:r>
    </w:p>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val="clear" w:color="auto" w:fill="0F764A"/>
          </w:tcPr>
          <w:p>
            <w:r/>
            <w:r>
              <w:rPr>
                <w:b/>
                <w:color w:val="FFFFFF"/>
                <w:sz w:val="20"/>
              </w:rPr>
              <w:t>Variable</w:t>
            </w:r>
          </w:p>
        </w:tc>
        <w:tc>
          <w:tcPr>
            <w:tcW w:type="dxa" w:w="2160"/>
            <w:shd w:val="clear" w:color="auto" w:fill="0F764A"/>
          </w:tcPr>
          <w:p>
            <w:r/>
            <w:r>
              <w:rPr>
                <w:b/>
                <w:color w:val="FFFFFF"/>
                <w:sz w:val="20"/>
              </w:rPr>
              <w:t>Set it to</w:t>
            </w:r>
          </w:p>
        </w:tc>
        <w:tc>
          <w:tcPr>
            <w:tcW w:type="dxa" w:w="2160"/>
            <w:shd w:val="clear" w:color="auto" w:fill="0F764A"/>
          </w:tcPr>
          <w:p>
            <w:r/>
            <w:r>
              <w:rPr>
                <w:b/>
                <w:color w:val="FFFFFF"/>
                <w:sz w:val="20"/>
              </w:rPr>
              <w:t>How to get / generate it</w:t>
            </w:r>
          </w:p>
        </w:tc>
        <w:tc>
          <w:tcPr>
            <w:tcW w:type="dxa" w:w="2160"/>
            <w:shd w:val="clear" w:color="auto" w:fill="0F764A"/>
          </w:tcPr>
          <w:p>
            <w:r/>
            <w:r>
              <w:rPr>
                <w:b/>
                <w:color w:val="FFFFFF"/>
                <w:sz w:val="20"/>
              </w:rPr>
              <w:t>Required?</w:t>
            </w:r>
          </w:p>
        </w:tc>
      </w:tr>
      <w:tr>
        <w:tc>
          <w:tcPr>
            <w:tcW w:type="dxa" w:w="2160"/>
          </w:tcPr>
          <w:p>
            <w:r/>
            <w:r>
              <w:rPr>
                <w:rFonts w:ascii="Consolas" w:hAnsi="Consolas"/>
                <w:sz w:val="19"/>
              </w:rPr>
              <w:t>POSTGRES_USER</w:t>
            </w:r>
          </w:p>
        </w:tc>
        <w:tc>
          <w:tcPr>
            <w:tcW w:type="dxa" w:w="2160"/>
          </w:tcPr>
          <w:p>
            <w:r/>
            <w:r>
              <w:rPr>
                <w:sz w:val="19"/>
              </w:rPr>
              <w:t>corestudio (default is fine)</w:t>
            </w:r>
          </w:p>
        </w:tc>
        <w:tc>
          <w:tcPr>
            <w:tcW w:type="dxa" w:w="2160"/>
          </w:tcPr>
          <w:p>
            <w:r/>
            <w:r>
              <w:rPr>
                <w:sz w:val="19"/>
              </w:rPr>
              <w:t>Leave as-is unless you have a reason to change it.</w:t>
            </w:r>
          </w:p>
        </w:tc>
        <w:tc>
          <w:tcPr>
            <w:tcW w:type="dxa" w:w="2160"/>
          </w:tcPr>
          <w:p>
            <w:r/>
            <w:r>
              <w:rPr>
                <w:sz w:val="19"/>
              </w:rPr>
              <w:t>Yes</w:t>
            </w:r>
          </w:p>
        </w:tc>
      </w:tr>
      <w:tr>
        <w:tc>
          <w:tcPr>
            <w:tcW w:type="dxa" w:w="2160"/>
          </w:tcPr>
          <w:p>
            <w:r/>
            <w:r>
              <w:rPr>
                <w:rFonts w:ascii="Consolas" w:hAnsi="Consolas"/>
                <w:sz w:val="19"/>
              </w:rPr>
              <w:t>POSTGRES_PASSWORD</w:t>
            </w:r>
          </w:p>
        </w:tc>
        <w:tc>
          <w:tcPr>
            <w:tcW w:type="dxa" w:w="2160"/>
          </w:tcPr>
          <w:p>
            <w:r/>
            <w:r>
              <w:rPr>
                <w:sz w:val="19"/>
              </w:rPr>
              <w:t>A strong, unique password</w:t>
            </w:r>
          </w:p>
        </w:tc>
        <w:tc>
          <w:tcPr>
            <w:tcW w:type="dxa" w:w="2160"/>
          </w:tcPr>
          <w:p>
            <w:r/>
            <w:r>
              <w:rPr>
                <w:sz w:val="19"/>
              </w:rPr>
              <w:t>Generate one yourself — nothing in the code enforces strength, so pick something real, e.g. openssl rand -base64 24</w:t>
            </w:r>
          </w:p>
        </w:tc>
        <w:tc>
          <w:tcPr>
            <w:tcW w:type="dxa" w:w="2160"/>
          </w:tcPr>
          <w:p>
            <w:r/>
            <w:r>
              <w:rPr>
                <w:sz w:val="19"/>
              </w:rPr>
              <w:t>Yes</w:t>
            </w:r>
          </w:p>
        </w:tc>
      </w:tr>
      <w:tr>
        <w:tc>
          <w:tcPr>
            <w:tcW w:type="dxa" w:w="2160"/>
          </w:tcPr>
          <w:p>
            <w:r/>
            <w:r>
              <w:rPr>
                <w:rFonts w:ascii="Consolas" w:hAnsi="Consolas"/>
                <w:sz w:val="19"/>
              </w:rPr>
              <w:t>POSTGRES_DB</w:t>
            </w:r>
          </w:p>
        </w:tc>
        <w:tc>
          <w:tcPr>
            <w:tcW w:type="dxa" w:w="2160"/>
          </w:tcPr>
          <w:p>
            <w:r/>
            <w:r>
              <w:rPr>
                <w:sz w:val="19"/>
              </w:rPr>
              <w:t>corestudio (default is fine)</w:t>
            </w:r>
          </w:p>
        </w:tc>
        <w:tc>
          <w:tcPr>
            <w:tcW w:type="dxa" w:w="2160"/>
          </w:tcPr>
          <w:p>
            <w:r/>
            <w:r>
              <w:rPr>
                <w:sz w:val="19"/>
              </w:rPr>
              <w:t>Leave as-is unless you have a reason to change it.</w:t>
            </w:r>
          </w:p>
        </w:tc>
        <w:tc>
          <w:tcPr>
            <w:tcW w:type="dxa" w:w="2160"/>
          </w:tcPr>
          <w:p>
            <w:r/>
            <w:r>
              <w:rPr>
                <w:sz w:val="19"/>
              </w:rPr>
              <w:t>Yes</w:t>
            </w:r>
          </w:p>
        </w:tc>
      </w:tr>
      <w:tr>
        <w:tc>
          <w:tcPr>
            <w:tcW w:type="dxa" w:w="2160"/>
          </w:tcPr>
          <w:p>
            <w:r/>
            <w:r>
              <w:rPr>
                <w:rFonts w:ascii="Consolas" w:hAnsi="Consolas"/>
                <w:sz w:val="19"/>
              </w:rPr>
              <w:t>AUTH_SECRET</w:t>
            </w:r>
          </w:p>
        </w:tc>
        <w:tc>
          <w:tcPr>
            <w:tcW w:type="dxa" w:w="2160"/>
          </w:tcPr>
          <w:p>
            <w:r/>
            <w:r>
              <w:rPr>
                <w:sz w:val="19"/>
              </w:rPr>
              <w:t>A random 32+ byte secret</w:t>
            </w:r>
          </w:p>
        </w:tc>
        <w:tc>
          <w:tcPr>
            <w:tcW w:type="dxa" w:w="2160"/>
          </w:tcPr>
          <w:p>
            <w:r/>
            <w:r>
              <w:rPr>
                <w:sz w:val="19"/>
              </w:rPr>
              <w:t>openssl rand -base64 32 — used by NextAuth for session cookies AND to sign/verify the mobile app's bearer tokens.</w:t>
            </w:r>
          </w:p>
        </w:tc>
        <w:tc>
          <w:tcPr>
            <w:tcW w:type="dxa" w:w="2160"/>
          </w:tcPr>
          <w:p>
            <w:r/>
            <w:r>
              <w:rPr>
                <w:sz w:val="19"/>
              </w:rPr>
              <w:t>Yes</w:t>
            </w:r>
          </w:p>
        </w:tc>
      </w:tr>
      <w:tr>
        <w:tc>
          <w:tcPr>
            <w:tcW w:type="dxa" w:w="2160"/>
          </w:tcPr>
          <w:p>
            <w:r/>
            <w:r>
              <w:rPr>
                <w:rFonts w:ascii="Consolas" w:hAnsi="Consolas"/>
                <w:sz w:val="19"/>
              </w:rPr>
              <w:t>ADMIN_PUBLIC_URL</w:t>
            </w:r>
          </w:p>
        </w:tc>
        <w:tc>
          <w:tcPr>
            <w:tcW w:type="dxa" w:w="2160"/>
          </w:tcPr>
          <w:p>
            <w:r/>
            <w:r>
              <w:rPr>
                <w:sz w:val="19"/>
              </w:rPr>
              <w:t>http://&lt;droplet-ip&gt; for now, or https://&lt;your-domain&gt; once you have one</w:t>
            </w:r>
          </w:p>
        </w:tc>
        <w:tc>
          <w:tcPr>
            <w:tcW w:type="dxa" w:w="2160"/>
          </w:tcPr>
          <w:p>
            <w:r/>
            <w:r>
              <w:rPr>
                <w:sz w:val="19"/>
              </w:rPr>
              <w:t>This is where NextAuth builds sign-in/callback URLs from — must match how staff actually reach the admin portal.</w:t>
            </w:r>
          </w:p>
        </w:tc>
        <w:tc>
          <w:tcPr>
            <w:tcW w:type="dxa" w:w="2160"/>
          </w:tcPr>
          <w:p>
            <w:r/>
            <w:r>
              <w:rPr>
                <w:sz w:val="19"/>
              </w:rPr>
              <w:t>Yes</w:t>
            </w:r>
          </w:p>
        </w:tc>
      </w:tr>
      <w:tr>
        <w:tc>
          <w:tcPr>
            <w:tcW w:type="dxa" w:w="2160"/>
          </w:tcPr>
          <w:p>
            <w:r/>
            <w:r>
              <w:rPr>
                <w:rFonts w:ascii="Consolas" w:hAnsi="Consolas"/>
                <w:sz w:val="19"/>
              </w:rPr>
              <w:t>BACKEND_PUBLIC_URL</w:t>
            </w:r>
          </w:p>
        </w:tc>
        <w:tc>
          <w:tcPr>
            <w:tcW w:type="dxa" w:w="2160"/>
          </w:tcPr>
          <w:p>
            <w:r/>
            <w:r>
              <w:rPr>
                <w:sz w:val="19"/>
              </w:rPr>
              <w:t>Same as ADMIN_PUBLIC_URL in almost all cases</w:t>
            </w:r>
          </w:p>
        </w:tc>
        <w:tc>
          <w:tcPr>
            <w:tcW w:type="dxa" w:w="2160"/>
          </w:tcPr>
          <w:p>
            <w:r/>
            <w:r>
              <w:rPr>
                <w:sz w:val="19"/>
              </w:rPr>
              <w:t>Must be reachable from a MEMBER'S PHONE specifically — it's where the Paystack in-app checkout redirects back to. Don't use "localhost".</w:t>
            </w:r>
          </w:p>
        </w:tc>
        <w:tc>
          <w:tcPr>
            <w:tcW w:type="dxa" w:w="2160"/>
          </w:tcPr>
          <w:p>
            <w:r/>
            <w:r>
              <w:rPr>
                <w:sz w:val="19"/>
              </w:rPr>
              <w:t>Yes</w:t>
            </w:r>
          </w:p>
        </w:tc>
      </w:tr>
      <w:tr>
        <w:tc>
          <w:tcPr>
            <w:tcW w:type="dxa" w:w="2160"/>
          </w:tcPr>
          <w:p>
            <w:r/>
            <w:r>
              <w:rPr>
                <w:rFonts w:ascii="Consolas" w:hAnsi="Consolas"/>
                <w:sz w:val="19"/>
              </w:rPr>
              <w:t>PAYSTACK_SECRET_KEY</w:t>
            </w:r>
          </w:p>
        </w:tc>
        <w:tc>
          <w:tcPr>
            <w:tcW w:type="dxa" w:w="2160"/>
          </w:tcPr>
          <w:p>
            <w:r/>
            <w:r>
              <w:rPr>
                <w:sz w:val="19"/>
              </w:rPr>
              <w:t>Your live secret key, or leave blank for now</w:t>
            </w:r>
          </w:p>
        </w:tc>
        <w:tc>
          <w:tcPr>
            <w:tcW w:type="dxa" w:w="2160"/>
          </w:tcPr>
          <w:p>
            <w:r/>
            <w:r>
              <w:rPr>
                <w:sz w:val="19"/>
              </w:rPr>
              <w:t>dashboard.paystack.com → Settings → Developers. Blank = booking/renewal payments won't process until you add it.</w:t>
            </w:r>
          </w:p>
        </w:tc>
        <w:tc>
          <w:tcPr>
            <w:tcW w:type="dxa" w:w="2160"/>
          </w:tcPr>
          <w:p>
            <w:r/>
            <w:r>
              <w:rPr>
                <w:sz w:val="19"/>
              </w:rPr>
              <w:t>Only when going live with payments</w:t>
            </w:r>
          </w:p>
        </w:tc>
      </w:tr>
      <w:tr>
        <w:tc>
          <w:tcPr>
            <w:tcW w:type="dxa" w:w="2160"/>
          </w:tcPr>
          <w:p>
            <w:r/>
            <w:r>
              <w:rPr>
                <w:rFonts w:ascii="Consolas" w:hAnsi="Consolas"/>
                <w:sz w:val="19"/>
              </w:rPr>
              <w:t>PAYSTACK_PUBLIC_KEY</w:t>
            </w:r>
          </w:p>
        </w:tc>
        <w:tc>
          <w:tcPr>
            <w:tcW w:type="dxa" w:w="2160"/>
          </w:tcPr>
          <w:p>
            <w:r/>
            <w:r>
              <w:rPr>
                <w:sz w:val="19"/>
              </w:rPr>
              <w:t>Your live public key, or leave blank for now</w:t>
            </w:r>
          </w:p>
        </w:tc>
        <w:tc>
          <w:tcPr>
            <w:tcW w:type="dxa" w:w="2160"/>
          </w:tcPr>
          <w:p>
            <w:r/>
            <w:r>
              <w:rPr>
                <w:sz w:val="19"/>
              </w:rPr>
              <w:t>Same Paystack dashboard page as above.</w:t>
            </w:r>
          </w:p>
        </w:tc>
        <w:tc>
          <w:tcPr>
            <w:tcW w:type="dxa" w:w="2160"/>
          </w:tcPr>
          <w:p>
            <w:r/>
            <w:r>
              <w:rPr>
                <w:sz w:val="19"/>
              </w:rPr>
              <w:t>Only when going live with payments</w:t>
            </w:r>
          </w:p>
        </w:tc>
      </w:tr>
      <w:tr>
        <w:tc>
          <w:tcPr>
            <w:tcW w:type="dxa" w:w="2160"/>
          </w:tcPr>
          <w:p>
            <w:r/>
            <w:r>
              <w:rPr>
                <w:rFonts w:ascii="Consolas" w:hAnsi="Consolas"/>
                <w:sz w:val="19"/>
              </w:rPr>
              <w:t>SMS_PROVIDER</w:t>
            </w:r>
          </w:p>
        </w:tc>
        <w:tc>
          <w:tcPr>
            <w:tcW w:type="dxa" w:w="2160"/>
          </w:tcPr>
          <w:p>
            <w:r/>
            <w:r>
              <w:rPr>
                <w:sz w:val="19"/>
              </w:rPr>
              <w:t>console for now, or arkesel / hubtel</w:t>
            </w:r>
          </w:p>
        </w:tc>
        <w:tc>
          <w:tcPr>
            <w:tcW w:type="dxa" w:w="2160"/>
          </w:tcPr>
          <w:p>
            <w:r/>
            <w:r>
              <w:rPr>
                <w:sz w:val="19"/>
              </w:rPr>
              <w:t>"console" just logs SMS text to the container logs instead of sending — safe default until a provider is wired up.</w:t>
            </w:r>
          </w:p>
        </w:tc>
        <w:tc>
          <w:tcPr>
            <w:tcW w:type="dxa" w:w="2160"/>
          </w:tcPr>
          <w:p>
            <w:r/>
            <w:r>
              <w:rPr>
                <w:sz w:val="19"/>
              </w:rPr>
              <w:t>Yes (console is a valid value)</w:t>
            </w:r>
          </w:p>
        </w:tc>
      </w:tr>
      <w:tr>
        <w:tc>
          <w:tcPr>
            <w:tcW w:type="dxa" w:w="2160"/>
          </w:tcPr>
          <w:p>
            <w:r/>
            <w:r>
              <w:rPr>
                <w:rFonts w:ascii="Consolas" w:hAnsi="Consolas"/>
                <w:sz w:val="19"/>
              </w:rPr>
              <w:t>ARKESEL_API_KEY</w:t>
            </w:r>
          </w:p>
        </w:tc>
        <w:tc>
          <w:tcPr>
            <w:tcW w:type="dxa" w:w="2160"/>
          </w:tcPr>
          <w:p>
            <w:r/>
            <w:r>
              <w:rPr>
                <w:sz w:val="19"/>
              </w:rPr>
              <w:t>Your Arkesel API key</w:t>
            </w:r>
          </w:p>
        </w:tc>
        <w:tc>
          <w:tcPr>
            <w:tcW w:type="dxa" w:w="2160"/>
          </w:tcPr>
          <w:p>
            <w:r/>
            <w:r>
              <w:rPr>
                <w:sz w:val="19"/>
              </w:rPr>
              <w:t>Only needed if SMS_PROVIDER=arkesel.</w:t>
            </w:r>
          </w:p>
        </w:tc>
        <w:tc>
          <w:tcPr>
            <w:tcW w:type="dxa" w:w="2160"/>
          </w:tcPr>
          <w:p>
            <w:r/>
            <w:r>
              <w:rPr>
                <w:sz w:val="19"/>
              </w:rPr>
              <w:t>Only if using Arkesel</w:t>
            </w:r>
          </w:p>
        </w:tc>
      </w:tr>
      <w:tr>
        <w:tc>
          <w:tcPr>
            <w:tcW w:type="dxa" w:w="2160"/>
          </w:tcPr>
          <w:p>
            <w:r/>
            <w:r>
              <w:rPr>
                <w:rFonts w:ascii="Consolas" w:hAnsi="Consolas"/>
                <w:sz w:val="19"/>
              </w:rPr>
              <w:t>HUBTEL_CLIENT_ID / HUBTEL_CLIENT_SECRET</w:t>
            </w:r>
          </w:p>
        </w:tc>
        <w:tc>
          <w:tcPr>
            <w:tcW w:type="dxa" w:w="2160"/>
          </w:tcPr>
          <w:p>
            <w:r/>
            <w:r>
              <w:rPr>
                <w:sz w:val="19"/>
              </w:rPr>
              <w:t>Your Hubtel credentials</w:t>
            </w:r>
          </w:p>
        </w:tc>
        <w:tc>
          <w:tcPr>
            <w:tcW w:type="dxa" w:w="2160"/>
          </w:tcPr>
          <w:p>
            <w:r/>
            <w:r>
              <w:rPr>
                <w:sz w:val="19"/>
              </w:rPr>
              <w:t>Only needed if SMS_PROVIDER=hubtel.</w:t>
            </w:r>
          </w:p>
        </w:tc>
        <w:tc>
          <w:tcPr>
            <w:tcW w:type="dxa" w:w="2160"/>
          </w:tcPr>
          <w:p>
            <w:r/>
            <w:r>
              <w:rPr>
                <w:sz w:val="19"/>
              </w:rPr>
              <w:t>Only if using Hubtel</w:t>
            </w:r>
          </w:p>
        </w:tc>
      </w:tr>
      <w:tr>
        <w:tc>
          <w:tcPr>
            <w:tcW w:type="dxa" w:w="2160"/>
          </w:tcPr>
          <w:p>
            <w:r/>
            <w:r>
              <w:rPr>
                <w:rFonts w:ascii="Consolas" w:hAnsi="Consolas"/>
                <w:sz w:val="19"/>
              </w:rPr>
              <w:t>SMS_SENDER_ID</w:t>
            </w:r>
          </w:p>
        </w:tc>
        <w:tc>
          <w:tcPr>
            <w:tcW w:type="dxa" w:w="2160"/>
          </w:tcPr>
          <w:p>
            <w:r/>
            <w:r>
              <w:rPr>
                <w:sz w:val="19"/>
              </w:rPr>
              <w:t>CoreStudio (default), or your own sender ID</w:t>
            </w:r>
          </w:p>
        </w:tc>
        <w:tc>
          <w:tcPr>
            <w:tcW w:type="dxa" w:w="2160"/>
          </w:tcPr>
          <w:p>
            <w:r/>
            <w:r>
              <w:rPr>
                <w:sz w:val="19"/>
              </w:rPr>
              <w:t>Cosmetic — shows as the SMS sender name.</w:t>
            </w:r>
          </w:p>
        </w:tc>
        <w:tc>
          <w:tcPr>
            <w:tcW w:type="dxa" w:w="2160"/>
          </w:tcPr>
          <w:p>
            <w:r/>
            <w:r>
              <w:rPr>
                <w:sz w:val="19"/>
              </w:rPr>
              <w:t>No</w:t>
            </w:r>
          </w:p>
        </w:tc>
      </w:tr>
      <w:tr>
        <w:tc>
          <w:tcPr>
            <w:tcW w:type="dxa" w:w="2160"/>
          </w:tcPr>
          <w:p>
            <w:r/>
            <w:r>
              <w:rPr>
                <w:rFonts w:ascii="Consolas" w:hAnsi="Consolas"/>
                <w:sz w:val="19"/>
              </w:rPr>
              <w:t>CRON_SECRET</w:t>
            </w:r>
          </w:p>
        </w:tc>
        <w:tc>
          <w:tcPr>
            <w:tcW w:type="dxa" w:w="2160"/>
          </w:tcPr>
          <w:p>
            <w:r/>
            <w:r>
              <w:rPr>
                <w:sz w:val="19"/>
              </w:rPr>
              <w:t>A random secret</w:t>
            </w:r>
          </w:p>
        </w:tc>
        <w:tc>
          <w:tcPr>
            <w:tcW w:type="dxa" w:w="2160"/>
          </w:tcPr>
          <w:p>
            <w:r/>
            <w:r>
              <w:rPr>
                <w:sz w:val="19"/>
              </w:rPr>
              <w:t>openssl rand -hex 24 — the scheduled-jobs container authenticates with this; without it, no session generation, reminders, or plan renewals run.</w:t>
            </w:r>
          </w:p>
        </w:tc>
        <w:tc>
          <w:tcPr>
            <w:tcW w:type="dxa" w:w="2160"/>
          </w:tcPr>
          <w:p>
            <w:r/>
            <w:r>
              <w:rPr>
                <w:sz w:val="19"/>
              </w:rPr>
              <w:t>Yes</w:t>
            </w:r>
          </w:p>
        </w:tc>
      </w:tr>
    </w:tbl>
    <w:p/>
    <w:p>
      <w:pPr>
        <w:pBdr>
          <w:bottom w:val="single" w:sz="6" w:space="1" w:color="D8D5D0"/>
        </w:pBdr>
      </w:pPr>
    </w:p>
    <w:p>
      <w:pPr>
        <w:pStyle w:val="Heading1"/>
      </w:pPr>
      <w:r>
        <w:rPr>
          <w:b/>
          <w:color w:val="0F764A"/>
          <w:sz w:val="34"/>
        </w:rPr>
        <w:t>4. Verify the deployment</w:t>
      </w:r>
    </w:p>
    <w:p>
      <w:r>
        <w:rPr>
          <w:sz w:val="24"/>
        </w:rPr>
        <w:t xml:space="preserve">☐  </w:t>
      </w:r>
      <w:r>
        <w:rPr>
          <w:sz w:val="22"/>
        </w:rPr>
        <w:t>docker compose ps — all five containers (nginx, admin, backend, postgres, cron) show "Up".</w:t>
      </w:r>
    </w:p>
    <w:p>
      <w:r>
        <w:rPr>
          <w:sz w:val="24"/>
        </w:rPr>
        <w:t xml:space="preserve">☐  </w:t>
      </w:r>
      <w:r>
        <w:rPr>
          <w:sz w:val="22"/>
        </w:rPr>
        <w:t>Visit http://&lt;droplet-ip&gt;/login and confirm the page loads.</w:t>
      </w:r>
    </w:p>
    <w:p>
      <w:r>
        <w:rPr>
          <w:sz w:val="24"/>
        </w:rPr>
        <w:t xml:space="preserve">☐  </w:t>
      </w:r>
      <w:r>
        <w:rPr>
          <w:sz w:val="22"/>
        </w:rPr>
        <w:t>Log in with the OWNER account created in Step 7 and confirm the dashboard loads.</w:t>
      </w:r>
    </w:p>
    <w:p>
      <w:r>
        <w:rPr>
          <w:sz w:val="24"/>
        </w:rPr>
        <w:t xml:space="preserve">☐  </w:t>
      </w:r>
      <w:r>
        <w:rPr>
          <w:sz w:val="22"/>
        </w:rPr>
        <w:t>Create a class type, a location, and a plan in Settings to confirm writes are working end to end.</w:t>
      </w:r>
    </w:p>
    <w:p>
      <w:r>
        <w:rPr>
          <w:sz w:val="24"/>
        </w:rPr>
        <w:t xml:space="preserve">☐  </w:t>
      </w:r>
      <w:r>
        <w:rPr>
          <w:sz w:val="22"/>
        </w:rPr>
        <w:t>docker compose logs backend — check for "Applying database migrations…" followed by no errors.</w:t>
      </w:r>
    </w:p>
    <w:p>
      <w:pPr>
        <w:pBdr>
          <w:bottom w:val="single" w:sz="6" w:space="1" w:color="D8D5D0"/>
        </w:pBdr>
      </w:pPr>
    </w:p>
    <w:p>
      <w:pPr>
        <w:pStyle w:val="Heading1"/>
      </w:pPr>
      <w:r>
        <w:rPr>
          <w:b/>
          <w:color w:val="0F764A"/>
          <w:sz w:val="34"/>
        </w:rPr>
        <w:t>5. Before calling this fully production-ready</w:t>
      </w:r>
    </w:p>
    <w:p>
      <w:r>
        <w:rPr>
          <w:b w:val="0"/>
          <w:i w:val="0"/>
          <w:color w:val="57534E"/>
          <w:sz w:val="22"/>
        </w:rPr>
        <w:t>The steps above get the app running on real infrastructure. These are the gaps still worth closing before real member data and real payments depend on it day to day:</w:t>
      </w:r>
    </w:p>
    <w:p>
      <w:pPr>
        <w:pStyle w:val="Heading2"/>
      </w:pPr>
      <w:r>
        <w:rPr>
          <w:b/>
          <w:color w:val="1C1917"/>
          <w:sz w:val="26"/>
        </w:rPr>
        <w:t>HTTPS / TLS — currently missing</w:t>
      </w:r>
    </w:p>
    <w:p>
      <w:r>
        <w:rPr>
          <w:b w:val="0"/>
          <w:i w:val="0"/>
          <w:color w:val="1C1917"/>
          <w:sz w:val="22"/>
        </w:rPr>
        <w:t>The stack serves plain HTTP today. Once a domain points at the droplet: allow 443/tcp in ufw, get a certificate (certbot), add a 443 server block to nginx.conf with an HTTP→HTTPS redirect, and switch ADMIN_PUBLIC_URL / BACKEND_PUBLIC_URL to https://. Until then, login credentials and session cookies travel unencrypted.</w:t>
      </w:r>
    </w:p>
    <w:p>
      <w:pPr>
        <w:pStyle w:val="Heading2"/>
      </w:pPr>
      <w:r>
        <w:rPr>
          <w:b/>
          <w:color w:val="1C1917"/>
          <w:sz w:val="26"/>
        </w:rPr>
        <w:t>Automated backups — currently missing</w:t>
      </w:r>
    </w:p>
    <w:p>
      <w:r>
        <w:rPr>
          <w:b w:val="0"/>
          <w:i w:val="0"/>
          <w:color w:val="1C1917"/>
          <w:sz w:val="22"/>
        </w:rPr>
        <w:t>Postgres data lives in a single Docker volume on the droplet with no backup, snapshot schedule, or off-site copy. A disk failure, bad migration, or accidental deletion today means the data is simply gone. Recommended: a scheduled pg_dump to DigitalOcean Spaces (or another off-site target) with a retention policy, or move to a DigitalOcean Managed Database for Postgres, which includes automated daily backups and point-in-time recovery out of the box.</w:t>
      </w:r>
    </w:p>
    <w:p>
      <w:pPr>
        <w:pStyle w:val="Heading2"/>
      </w:pPr>
      <w:r>
        <w:rPr>
          <w:b/>
          <w:color w:val="1C1917"/>
          <w:sz w:val="26"/>
        </w:rPr>
        <w:t>Other known, accepted gaps</w:t>
      </w:r>
    </w:p>
    <w:p>
      <w:pPr>
        <w:pStyle w:val="ListBullet"/>
      </w:pPr>
      <w:r>
        <w:rPr>
          <w:sz w:val="22"/>
        </w:rPr>
        <w:t>No per-account login lockout — only a shared nginx rate limit (20 requests/minute per IP) on the actual credential-check endpoints.</w:t>
      </w:r>
    </w:p>
    <w:p>
      <w:pPr>
        <w:pStyle w:val="ListBullet"/>
      </w:pPr>
      <w:r>
        <w:rPr>
          <w:sz w:val="22"/>
        </w:rPr>
        <w:t>NextAuth is still on a beta release (5.0.0-beta.31) — stable, but worth tracking for a future upgrade.</w:t>
      </w:r>
    </w:p>
    <w:p>
      <w:pPr>
        <w:pStyle w:val="ListBullet"/>
      </w:pPr>
      <w:r>
        <w:rPr>
          <w:sz w:val="22"/>
        </w:rPr>
        <w:t>No monitoring/alerting or centralized log aggregation — right now, finding out something broke means SSHing in and reading "docker compose logs".</w:t>
      </w:r>
    </w:p>
    <w:p/>
    <w:p>
      <w:r>
        <w:rPr>
          <w:i/>
          <w:color w:val="57534E"/>
          <w:sz w:val="18"/>
        </w:rPr>
        <w:t>Generated for the CoreStudio project — reflects the repository state as of this deployment planning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