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Snacktorio 試算表架構維護與資料寫入規範手冊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關聯試算表：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Snacktorio 遊戲資料庫與生產規劃表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最高原則：前置確認與寫入鐵律 (Zero-Surprise Protocol)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寫入前強制確認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或任何自動化助理在對試算表執行任何「寫入、修改、更新、清空或擴充」操作前，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必須主動向使用者提出明確的變更計劃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（說明目標分頁、儲存格範圍、修改內容與計算影響），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獲得使用者明確確認同意後，方可調用工具執行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。嚴禁未經確認逕行修改。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純資料庫驅動原則 (Data-Driven Only)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：所有運算分頁（產線計算機、多料理並聯規劃）皆由「計算機參數庫」動態驅動。新增料理或原料時，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嚴禁在計算機前台手動插入固定行或改寫巢狀 IF 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，必須依循標準流程登錄至資料庫分頁。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無界展開防碰撞規則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：計算機分頁的下方均為動態清單展開區，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嚴禁在動態展開區下方放置任何靜態表格、文字或總計欄位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，以防工序展開時引發 #REF! 覆寫崩潰。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數值格式與除不盡分數化標準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：基準速率常規數值呈現為兩位小數（0.00），流率、電力、煤炭為一位小數（0.0），設備台數與小妖精固定為整數（0）。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【除不盡數值之分數表達鐵律】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：當《計算機參數庫》中之單台基準速率（D 欄）或單份消耗量（K 欄）為無法整除之循環小數時（例如 1/3、1/6、1/11、0.25/1.5 等），嚴禁填入截斷或近似小數字串（如 0.3333333333 或 0.1666666667），必須一律以分數公式（如 =1/3、=1/6、=1/11 等）填寫。此舉能確保試算表在進行 ROUNDUP 設備台數與 GCD 最簡整數比運算時保有底層浮點數的極致精度，徹底杜絕因人為截斷浮點數導致前台看板台數誤進位或比值失真。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zjabsyk8kh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【三大擴充設計與資料精簡原則 (Three Core Expansion Principles)】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在對試算表更新新資料、新公式或新功能時，必須嚴格依循以下三大設計原則：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 1：未來全面自適應 (Future-Proof Self-Adaptability)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：新增之資料結構、公式、架構或功能，必須具備高度自適應能力，能全自動兼顧並適配未來任何全新食譜、材料、設備或數值更動，嚴禁依賴特定名稱寫死常數或硬編碼靜態列。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 2：防資料膨脹風險與高可維護性 (Anti-Bloat &amp; Maintainability Guard)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：新增之物要盡量避免有資料膨脹之風險，嚴格禁止採用長串巢狀 IF 堆疊、多重冗餘重複行或複雜的過渡運算池，確保資料庫與公式保持簡潔透明，避免影響未來讀取、理解與改寫的困難度。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 3：極致精簡與輕量體量原則 (Minimalist &amp; Lean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：盡量將要新增之物簡化以減少資料體量。提煉本質物理邏輯，減少不必要的過渡變數、中介輔助列或重複資料欄位，以最小的儲存體量達成最高效率的動態運算與精確記錄。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試算表各分頁組成架構與職責分工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分頁名稱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分頁定位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欄位與結構規範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維護與寫入規則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機器設備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全遊戲設備母庫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 設備分類 | B: 機器名稱 | C: 需要的小妖精(個) | D: 運轉電力(FV/s) | E: 支援液體種類 | F: 持續液體流率(fl/s) | G: 基礎流率/能力 | H: 特殊機制說明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新增機型時依序向下記錄。打工小妖精為固定建造資本，電力為即時連續負載（FV/s）。虛空熔爐載明燃燒煤炭與虛空汙泥機制。注入機定錨為「轉化機器」，記錄其環境液體原位轉化機制與 5 秒 1 原料速率。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中間配方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加工與原料重構資料庫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 產物名稱 | B: 加工設備 | C: 所需液體種類 | D: 持續液體流量(fl/s) | E: 固體原料1名稱 | F: 固體原料1數量 | G: 固體原料2名稱 | H: 固體原料2數量 | I: 固體原料3名稱 | J: 固體原料3數量 | K: 固體原料4名稱 | L: 固體原料4數量 | M: 週期時間(秒) | N: 單次產量(個) | O: 基礎產出速率(個/秒, =N/M) | P: 備註/特殊機制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收錄非終端出餐的中間制品（如骨粉、麵團、擠出麵條、異界重構原料等）。全面擴充支援至最多 4 種固體原料輸入（K: 固體原料4名稱, L: 固體原料4數量），與終端《食譜》規格齊平。速率公式必須保持 =N/M。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食材&amp;物品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物品屬性與生化規則庫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 所屬分類/島嶼 | B: 食材/物品名稱 | C: 取得或加工途徑 | D: 是否會腐壞/發酵 | E: 腐壞時間(秒) | F: 腐壞後轉化產物 | G: 特殊屬性 (過敏原/遇熱凝固/發酵膨脹/感染性/刺鼻/中毒) | H: 說明備註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詳細登錄每項食材的物理限制（如過敏原隔離、發酵緩衝管道秒數、防凝固專線等）。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食譜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終端完成品料理資料庫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 所屬島嶼/關卡 | B: 食譜/料理名稱 | C: 加工設備(恆為自動廚師機) | D: 所需液體種類 | E: 持續液體需求(固定 1 fl/s) | F~M: 固體原料1~4名稱與數量(配比恆為 1:1，F: 原料1, G: 數量1, H: 原料2, I: 數量2, J: 原料3, K: 數量3, L: 原料4, M: 數量4) | N: 製作時間(5秒) | O: 單次產量(1個) | P: 產出速率(=O/N=0.2) | Q: 特殊製程注意事項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僅登錄怪物點餐之完成品。因應高階料理需要 4 種固體食材輸入，正式擴充 L 欄（固體原料4名稱）與 M 欄（固體原料4數量），製作時間順延至 N 欄、單次產量為 O 欄、產出速率為 P 欄 (=O/N)、特殊注意事項為 Q 欄。必須嚴格遵循固體 1:1、液體 1 fl/s 之組裝鐵律。補充終端物理極限與欄位定錨說明：因遊戲中自動廚師機物理輸入端上限恆為「最多 4 種固體食材 ＋ 最多 1 種持續液體」，因此現行《食譜》分頁之 17 欄位架構已正式確立為最終標準版型，未來無論推出何種高階料理，終端食譜庫皆不再需要進行橫向欄位擴充，永久維持資料結構的穩定性。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圖片對照表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視覺識別庫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 類別 | B: 名稱 | C: 遊戲圖示 (貼圖處) | D: 功能說明 / 特性備註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維護設備與食材圖示，供視覺化比對。輸入新食譜時，不用建立料理（終端完成品）的圖片；僅在有涉及全新解鎖之加工設備或地圖原生採集食材時，才視需要建立其圖示欄位。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計算機參數庫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前後端分離的核心樞紐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工序庫 (A~G 欄)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：A: 料理名稱 | B: 工序名稱 | C: 使用設備 | D: 單台基準速率 | E: 單台電力 | F: 單台小妖精 | G: 排序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食材庫 (I~L 欄)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：定位升級為「外採流體需量（水/油/虛空）的核心運算來源」。除了固體原料外，每道料理登錄時必須嚴格完整登記其全製程實質消耗之水、油、虛空流體總份數（例如千層面水 1.0/虛空 2.0，洋蔥湯水 1.0，撕裂脆片油 2.0/虛空 1.0），前台計算機直接依據此處數據等比放大計算流體需量。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料理選單 (N 欄)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：N1 標題、N2 為 "(無)"、N3 為公式 =FILTER('食譜'!$B$2:$B, '食譜'!$B$2:$B&lt;&gt;"")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食材庫 (I~L 欄)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：I: 料理名稱 | J: 食材名稱 | K: 單份消耗量 | L: 類型 (固體/液體)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【最核心資料庫】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：N 欄核心職責為提供前台下拉選單動態資料來源，確保新增食譜時雙看板皆能 100% 自適應同步。單台基準速率（D 欄）必須登記設備每秒可支援之料理份數。多倍產出中間品折算原則：若中間加工品為多倍產出，單台基準速率需除以單份料理之實質消耗量。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單台基準速率（D 欄）遇除不盡循環小數時，強制以分數公式登記。【流體設備基準速率與工序單行化規範 (Path B)】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：單台基準速率（D 欄）全體統一登記為「單台設備每秒可支援之料理份數 (Dishes/s)」，流體設備（攪拌機）亦一體適用，同一流體工序在參數庫中僅保留單一行紀錄。前台雙計算機完全廢止針對攪拌機的 IF 特例判斷，100% 回歸純資料驅動。特別注意「混合機」之持續流體流率固定為 0.5 fl/s (即每 4 秒消耗 2 fl)；於 BOM 食材庫 (I~L 欄) 登記時，混合機消耗之流體需以每台 0.5 fl/s 進行折算，而非 1.0 fl/s。補充發電運轉模式 C 方案（下拉選單切換、動態標籤）、發電供汙泥操機獨立顯示（產線計算機 C11:D11，多料理並聯 L12）。確立「注入機衍生流體泵機登錄鐵律」——凡經注入機原位轉化之流體，工序庫中必須獨立登記「抽取 [衍生流體]（虛空泵機）」，單台基準速率依單台產能 2.0 fl/s 除以單份實質消耗流體折算，徹底杜絕漏算泵機能耗與建造妖精。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產線計算機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單料理動態規劃看板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頂部控制面板 (Row 1~4)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：目標料理、速率與發電模式。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上方儀表板 (Row 7~13)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：四區劃分（左區全廠綜合總結算、中區一廠內調配醬汁、中區二轉化流體泵機、右區外採流體階梯）。左區 B9:B12 集中電力負載直向加總至 B13 總電力；右區 Q13 結算泵機與操機電力。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下方動態工序表 (Row 15 標題，Row 16 表頭，Row 17+ 動態展開)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：A17 使用 FILTER 自動展開工序，各欄公式向下填充至 Row 100。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純前台看板。下方保留完全空白，禁止置入任何阻擋展開的靜態元件。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多料理並聯規劃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多料理並聯排程看板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頂部控制台 (Row 2~5)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：3 道料理與發電模式選擇。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上方儀表板 (Row 7~13)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：與產線計算機 100% 鏡像對齊之四區架構。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下方綜合工序表 (Row 15 標題，Row 16 表頭，Row 17+ 動態展開)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：支援跨料理自動去重合併、計算並聯實需台數與節省台數。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純前台看板。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wf2vg885eb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未來新增料理之標準作業程序 (SOP) ——「食譜逆向剖析與全庫同步登錄法」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當玩家向 AI 提供一份全新解鎖的食譜（無論是文字、圖片或截圖）時，表面看似單純的一道料理，背後往往牽涉未知的採集植物/礦石、全新加工設備、多層中間配方、外觀圖示、生化屬性與數學參數。AI 必須嚴格執行「兩階段、全方位」的標準作業程序：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1xcp1k2hd1i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【階段一：未知資訊逆向剖析、提問補齊與前置確認】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逆向依賴樹剖析 (Dependency Tree Scan)：收到新食譜時，AI 必須沿著產線鏈逆向掃描所有已知與未知的元素：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終端層：料理名稱、製作週期（固定 5 秒）、產量（1 個）、持續液體需求（如特定醬汁 1 fl/s）、1:1 固體原料清單（支援 1~4 種固體食材）、怪物口味禁忌（如堅果過敏、忌辣）。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加工層：各前置食材如何取得？是否需要全新的加工設備（如油炸鍋、發酵罐、注入機）？各製程的單次產量與週期時間？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原料層：各項食材是地圖原生採集（植物/礦石）、異界重構（需虛空與底料）、還是生物發酵/腐壞衍生？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生化屬性：各食材是否會腐壞（時限秒數與轉化產物）？是否發酵（所需緩衝管長）？是否有過敏原、遇熱凝固、有毒/中毒、氣味刺鼻等隔離特性？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外觀圖示：是否有提供該料理、新設備、新食材之遊戲外觀圖示（Icon）？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圖片解析焦點與視覺對照鐵律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：(1)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無視左側大食譜圖片下方的文字說明 (Flavor Text/Lore)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：該處僅為背景故事，絕非遊戲機制或配方屬性，AI 必須完全忽略以防誤判。(2)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焦點鎖定功能圖示區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：僅解析右側工序流程圖與左側上方預覽卡/原料卡。(3)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強制參考現有資料庫進行雙向比對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：解析圖示時必須對照《中間配方》、《食譜》、《食材&amp;物品》與《圖片對照表》，優先從現有庫存中匹配，嚴禁憑空臆測。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缺漏資訊主動詢問 (Ask for Clarification)：若食譜內容有任何未知或未載明的參數（例如新設備耗電量 FV/s、所需妖精數、加工秒數、食材腐壞時序），AI 必須主動整理問題清單向玩家提問確認，獲得玩家確認答案後方可進行後續作業，嚴禁自行捏造數據。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前置確認授權 (Zero-Surprise Sign-off)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：在收集齊全所有參數後，AI 必須擬定一份「試算表全庫同步登錄計劃」，向玩家詳細說明預計在各分頁寫入的內容。變更計劃必須通過三大擴充原則（未來全面自適應、防資料膨脹、極致精簡體量）之自我檢驗，方可向玩家提報授權，取得玩家明確同意後，方可調用工具寫入試算表。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0nwvayxgmf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【階段二：六大資料庫依序同步登錄流程 (Sequential Ingestion)】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獲得授權後，AI 依序於試算表各分頁執行登錄：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1：《機器設備》登錄（全新機型）：若涉及新設備（如油炸鍋），登錄設備分類、機器名稱、打工小妖精（固定資本）、運轉電力負載（FV/s）、支援液體種類與流率（fl/s）、基礎流率/能力與特殊機制說明。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：《食材&amp;物品》登錄（全新物資與生化屬性）：登錄所屬分類/島嶼、食材/物品名稱、取得或加工途徑、是否腐壞/發酵（秒數與轉化產物）、特殊屬性（過敏原/遇熱凝固/發酵膨脹/感染性/刺鼻/中毒）與說明備註。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：《圖片對照表》登錄（視覺外觀歸檔）：登錄類別、名稱、遊戲圖示預留處與特性備註。明確規範：輸入新食譜時，不用建立料理（終端完成品）的圖片；僅在有涉及全新解鎖之加工設備或地圖原生採集食材時，才視需要建立其圖示欄位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4：《中間配方》登錄（半成品加工鏈）：登錄產物名稱、加工設備、所需液體與流量、固體原料 1~4 名稱與數量（E~L 欄）、週期時間（秒，M 欄）、單次產量（N 欄），並確認基礎產出速率公式為 =N/M（O 欄）。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5：《食譜》登錄（終端組裝料理規範）：登錄所屬島嶼、料理名稱、加工設備（自動廚師機）、持續醬汁需求（固定 1 fl/s）、登錄 1:1 固體原料 1~4 清單（F~M 欄）、製作時間 5 秒 (N 欄)、產量 1 個 (O 欄)、速率公式 =O/N (P 欄) 及特殊製程禁忌 (Q 欄)。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6：《計算機參數庫》登錄（前後端核心樞紐）：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工序庫 (A~G 欄)：將該料理從終端組裝、醬汁、中間加工到最上游原料採集之全工序鏈逐筆平鋪登錄，計算並填入「單台等效基準速率（份/秒）」（例如日桂葉單份耗 2 個，收割機 0.2/s，記為 0.10）、單台電量、小妖精與工序排序。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食材庫 (I~L 欄) 登錄鐵律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記錄該料理單份消耗之各項食材名稱、數量與類型（固體/液體）。必須逆向掃描該料理全製程鏈條，凡涉及自動廚師機喝水/油、煮鍋用水、油炸鍋用油、混合機用油/水、物質操縱機用虛空者，皆必須將其全鏈條流體總耗量折算為「單份料理消耗量」，如實登記於食材庫中，杜絕流體漏算。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o4joh0ix2gd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【階段三：強制執行六重試算表校驗標準 (Spreadsheet Verification Protocol)】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寫入完成後，AI 必須執行以下六項校驗並向玩家回報結果：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1：動態選單自適應校驗：檢驗《計算機參數庫》N 欄是否自動讀入新料理，確認「產線計算機」與「多料理並聯規劃」下拉選單皆能正確選取。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2：工序無界展開與全表無錯誤碼校驗：切換至新料理，檢驗工序表是否平鋪展開，確認全表無 #REF!、#VALUE! 或 #N/A 等錯誤。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3：單台基準速率與等效份數校驗：檢核基準速率是否已正確除以單份消耗個數（如單份需 2 個日桂葉，收割機 0.2/s 需設為 0.10 份/秒），並確認台數計算無誤。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4：流體需量、自耗與超頻階梯校驗：檢驗醬汁、水、油與虛空需量，確認物質操縱機數量回算邏輯，以及超頻門檻判定是否吻合。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5：發電熔爐 2:1 採煤與全廠能源平衡校驗：核算全廠總電力，確認發電熔爐與採煤機達成 2:1 物理平衡且電量充足。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校驗 6：多料理並聯去重與節省台數校驗：測試新料理並聯，驗算共用設備之加總需求流率、獨立與實需台數，確認節省台數計算正確。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fkytrfkvg83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【核心防呆鐵律與防錯警示】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【圖片對照表收錄禁令】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：圖片對照表僅收錄「實體機器、基礎原料與中間加工半成品」，嚴禁登錄任何「終端菜餚/料理」！所有終端料理一律僅登錄於《食譜》與《計算機參數庫》。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【注入機原位轉化鐵律（液體防重疊計量）】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注入機永遠為自然池體（水池、油池）之「原位轉化設備」，其名義消耗之環境液體直接就地轉化，絕對禁止在外採流體泵機（外採水、外採油）中重複計量！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外採泵機流體（水、油）僅統計需要外部管道持續通液之實體加工設備（如發酵罐 1 fl/s、油炸鍋 1 fl/s、煮鍋 1 fl/s、混合機 0.5 fl/s），嚴禁將注入機計入外採抽水/抽油管線。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rvhgrwy9ss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實戰示範案例：哀嚎肉丸登錄全流程 (Case Study)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完整記錄本次處理【哀嚎肉丸】之端到端標準作業示範：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zhm30syjtls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圖片逆向剖析與資訊提取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接收食譜截圖後，立即過濾左側「流放熔火沼澤」之背景故事文字，避免被情境文字誤導。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鎖定左上原料卡（Ingredients）：提取塔瑪茄 1、日桂葉 2、豆肉蔻 1、綠色多刺生物 1、油 1 FL、虛空 1 FL。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鎖定右上工序流程圖：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工序 1：攪拌機（塔瑪茄 1 + 日桂葉 1 → 塔瑪茄醬 1 fl/s）。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工序 2：混合機（綠色生物 1 + 豆肉蔻 1 → 生肉丸），油炸鍋（生肉丸 1 + 油 1 fl/s → 炸肉丸）。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工序 3：自動廚師機（炸肉丸 1 + 日桂葉 1 + 塔瑪茄醬 1 fl/s → 哀嚎肉丸）。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原料速率折算：日桂葉單份料理需消耗 2 片（醬汁 1 片 + 終端組裝 1 片），因此收割機單台等效基準速率精確設為 0.20 / 2 = 0.10 份/秒。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s5hdklhq8g2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缺漏資訊主動詢問 (Ask for Clarification)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 4 大未知問題向玩家提問確認：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綠色生物正式名稱與產出效率（確認為「綠色史萊姆」，效率 5 秒 1 個 0.2/s）。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中間製品名稱與週期（確認為「生史萊姆肉丸」4秒1個 0.25/s、「炸史萊姆肉丸」5秒1個 0.2/s）。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所屬島嶼（確認為「波莫拉 (Pomora)」）。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生化特性（確認無過敏原與特殊屬性）。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2ko0ey9hmr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前置確認授權 (Zero-Surprise Sign-off)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向玩家呈報完整登錄計劃（含各分頁寫入之儲存格座標、文字、數值與公式清單），並在獲得玩家明確回覆同意後方才調用工具執行寫入。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898knxs4xex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五大資料庫依序寫入與六重校驗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依序寫入《食材&amp;物品》（Row 102~104）、《圖片對照表》（Row 122~124）*（註：本案例中登錄料理成品圖示為歷史記錄，依最新手冊規範，新料理已全面豁免建立終端料理圖示，僅在涉及新採集食材或新設備時建立）*、《中間配方》（Row 32~33）、《食譜》（Row 6）、《計算機參數庫》（工序庫 A42:G49，食材庫 I19:L24）。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執行六重校驗：確認《計算機參數庫》N 欄自動讀入「哀嚎肉丸」、雙看板下拉選單正常出現、單料理看板在 0.2/s 下精準展開 9 台主設備與各流體需求（塔瑪茄醬 1、油 1、虛空 1、水 0 fl/s）、發電採煤 2:1 平衡無誤。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VDxk2CzRDq0cpyiJ9P6o_dX3yAuDcRgnjvjusq9vt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