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b/>
        </w:rPr>
      </w:pPr>
      <w:r>
        <w:rPr>
          <w:b/>
        </w:rPr>
        <w:t>Modeling COVID 19 spread in India</w:t>
      </w:r>
    </w:p>
    <w:p>
      <w:pPr>
        <w:pStyle w:val="Normal1"/>
        <w:rPr>
          <w:b/>
          <w:b/>
        </w:rPr>
      </w:pPr>
      <w:r>
        <w:rPr>
          <w:b/>
        </w:rPr>
      </w:r>
    </w:p>
    <w:p>
      <w:pPr>
        <w:pStyle w:val="Normal1"/>
        <w:rPr>
          <w:b/>
          <w:b/>
        </w:rPr>
      </w:pPr>
      <w:r>
        <w:rPr>
          <w:b/>
        </w:rPr>
      </w:r>
    </w:p>
    <w:p>
      <w:pPr>
        <w:pStyle w:val="Normal1"/>
        <w:rPr>
          <w:b/>
          <w:b/>
        </w:rPr>
      </w:pPr>
      <w:r>
        <w:rPr>
          <w:b/>
        </w:rPr>
        <w:t>Modification for Indian context</w:t>
      </w:r>
    </w:p>
    <w:p>
      <w:pPr>
        <w:pStyle w:val="Normal1"/>
        <w:rPr/>
      </w:pPr>
      <w:r>
        <w:rPr/>
      </w:r>
    </w:p>
    <w:p>
      <w:pPr>
        <w:pStyle w:val="Normal1"/>
        <w:rPr/>
      </w:pPr>
      <w:r>
        <w:rPr/>
        <w:t xml:space="preserve">This model assumes free mixing of the entire population, with Infected as well as Susceptible people moving around freely and interacting with each other. In the Indian context, with the lockdown in place, this is far from reality. Hence, we add a factor, called </w:t>
      </w:r>
      <w:r>
        <w:rPr>
          <w:b/>
        </w:rPr>
        <w:t>lockdown fraction</w:t>
      </w:r>
      <w:r>
        <w:rPr/>
        <w:t xml:space="preserve"> (</w:t>
      </w:r>
      <w:r>
        <w:rPr>
          <w:i/>
          <w:sz w:val="24"/>
          <w:szCs w:val="24"/>
        </w:rPr>
        <w:t>𝛿</w:t>
      </w:r>
      <w:r>
        <w:rPr/>
        <w:t xml:space="preserve">) to scale down the number of people who are susceptible. </w:t>
      </w:r>
      <w:r>
        <w:rPr>
          <w:i/>
          <w:sz w:val="24"/>
          <w:szCs w:val="24"/>
        </w:rPr>
        <w:t>𝛿</w:t>
      </w:r>
      <w:r>
        <w:rPr/>
        <w:t xml:space="preserve"> = 1 implies that the entire susceptible people are locked down, and the disease cannot spread. With this correction, the new set of equations become</w:t>
      </w:r>
    </w:p>
    <w:p>
      <w:pPr>
        <w:pStyle w:val="Normal1"/>
        <w:rPr/>
      </w:pPr>
      <w:r>
        <w:rPr/>
      </w:r>
    </w:p>
    <w:p>
      <w:pPr>
        <w:pStyle w:val="Normal1"/>
        <w:rPr/>
      </w:pPr>
      <w:r>
        <w:rPr/>
        <w:drawing>
          <wp:inline distT="0" distB="0" distL="0" distR="0">
            <wp:extent cx="2914650" cy="296227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2914650" cy="2962275"/>
                    </a:xfrm>
                    <a:prstGeom prst="rect">
                      <a:avLst/>
                    </a:prstGeom>
                  </pic:spPr>
                </pic:pic>
              </a:graphicData>
            </a:graphic>
          </wp:inline>
        </w:drawing>
      </w:r>
    </w:p>
    <w:p>
      <w:pPr>
        <w:pStyle w:val="Normal1"/>
        <w:rPr/>
      </w:pPr>
      <w:r>
        <w:rPr/>
      </w:r>
    </w:p>
    <w:p>
      <w:pPr>
        <w:pStyle w:val="Normal1"/>
        <w:rPr/>
      </w:pPr>
      <w:r>
        <w:rPr/>
      </w:r>
    </w:p>
    <w:p>
      <w:pPr>
        <w:pStyle w:val="Normal1"/>
        <w:rPr>
          <w:b/>
          <w:b/>
        </w:rPr>
      </w:pPr>
      <w:r>
        <w:rPr>
          <w:b/>
        </w:rPr>
        <w:t>Major Assumptions</w:t>
      </w:r>
    </w:p>
    <w:p>
      <w:pPr>
        <w:pStyle w:val="Normal1"/>
        <w:rPr>
          <w:b/>
          <w:b/>
        </w:rPr>
      </w:pPr>
      <w:r>
        <w:rPr>
          <w:b/>
        </w:rPr>
      </w:r>
    </w:p>
    <w:p>
      <w:pPr>
        <w:pStyle w:val="Normal1"/>
        <w:rPr/>
      </w:pPr>
      <w:r>
        <w:rPr/>
        <w:t xml:space="preserve">Major assumptions where things can go wrong are as follows. </w:t>
      </w:r>
    </w:p>
    <w:p>
      <w:pPr>
        <w:pStyle w:val="Normal1"/>
        <w:numPr>
          <w:ilvl w:val="0"/>
          <w:numId w:val="1"/>
        </w:numPr>
        <w:spacing w:lineRule="auto" w:line="240" w:before="240" w:afterAutospacing="0" w:after="0"/>
        <w:ind w:left="720" w:hanging="360"/>
        <w:rPr/>
      </w:pPr>
      <w:r>
        <w:rPr/>
        <w:t>Not all cases are being tested currently. Meaning that positive but asymptomatic people will not be in the list.</w:t>
      </w:r>
    </w:p>
    <w:p>
      <w:pPr>
        <w:pStyle w:val="Normal1"/>
        <w:numPr>
          <w:ilvl w:val="0"/>
          <w:numId w:val="1"/>
        </w:numPr>
        <w:spacing w:lineRule="auto" w:line="240" w:beforeAutospacing="0" w:before="0" w:afterAutospacing="0" w:after="0"/>
        <w:ind w:left="720" w:hanging="360"/>
        <w:rPr/>
      </w:pPr>
      <w:r>
        <w:rPr/>
        <w:t>Suspected (Exposed) to Infected ratio: Due to people going out and attending dinners/parties - can be large (like patient 31 in Korea &lt;</w:t>
      </w:r>
      <w:hyperlink r:id="rId3">
        <w:r>
          <w:rPr>
            <w:u w:val="single"/>
          </w:rPr>
          <w:t>https://graphics.reuters.com/CHINA-HEALTH-SOUTHKOREA-CLUSTERS/0100B5G33SB/index.html</w:t>
        </w:r>
      </w:hyperlink>
      <w:r>
        <w:rPr/>
        <w:t>&gt;)</w:t>
      </w:r>
    </w:p>
    <w:p>
      <w:pPr>
        <w:pStyle w:val="Normal1"/>
        <w:numPr>
          <w:ilvl w:val="0"/>
          <w:numId w:val="1"/>
        </w:numPr>
        <w:spacing w:lineRule="auto" w:line="240" w:beforeAutospacing="0" w:before="0" w:afterAutospacing="0" w:after="0"/>
        <w:ind w:left="720" w:hanging="360"/>
        <w:rPr/>
      </w:pPr>
      <w:r>
        <w:rPr/>
        <w:t>All infected are quarantined (this efficiency keeps changing, across time and states)</w:t>
      </w:r>
    </w:p>
    <w:p>
      <w:pPr>
        <w:pStyle w:val="Normal1"/>
        <w:numPr>
          <w:ilvl w:val="0"/>
          <w:numId w:val="1"/>
        </w:numPr>
        <w:spacing w:lineRule="auto" w:line="240" w:beforeAutospacing="0" w:before="0" w:after="240"/>
        <w:ind w:left="720" w:hanging="360"/>
        <w:rPr/>
      </w:pPr>
      <w:r>
        <w:rPr/>
        <w:t>Transmission to medical staff, and spread from there is currently unaccounted for.</w:t>
      </w:r>
    </w:p>
    <w:p>
      <w:pPr>
        <w:pStyle w:val="Normal1"/>
        <w:rPr>
          <w:b/>
          <w:b/>
        </w:rPr>
      </w:pPr>
      <w:r>
        <w:rPr/>
      </w:r>
    </w:p>
    <w:p>
      <w:pPr>
        <w:pStyle w:val="Normal1"/>
        <w:rPr>
          <w:b/>
          <w:b/>
        </w:rPr>
      </w:pPr>
      <w:r>
        <w:rPr/>
      </w:r>
    </w:p>
    <w:p>
      <w:pPr>
        <w:pStyle w:val="Normal1"/>
        <w:rPr>
          <w:b/>
          <w:b/>
        </w:rPr>
      </w:pPr>
      <w:r>
        <w:rPr>
          <w:b/>
        </w:rPr>
        <w:t>Data Requirements</w:t>
      </w:r>
    </w:p>
    <w:p>
      <w:pPr>
        <w:pStyle w:val="Normal1"/>
        <w:rPr/>
      </w:pPr>
      <w:r>
        <w:rPr/>
      </w:r>
    </w:p>
    <w:p>
      <w:pPr>
        <w:pStyle w:val="Normal1"/>
        <w:rPr/>
      </w:pPr>
      <w:r>
        <w:rPr/>
        <w:t>The variable required to estimate the spread rate, for a geographical location (city/hotspot/state) are the following.</w:t>
      </w:r>
    </w:p>
    <w:p>
      <w:pPr>
        <w:pStyle w:val="Normal1"/>
        <w:numPr>
          <w:ilvl w:val="0"/>
          <w:numId w:val="2"/>
        </w:numPr>
        <w:spacing w:lineRule="auto" w:line="240" w:before="240" w:afterAutospacing="0" w:after="0"/>
        <w:ind w:left="720" w:hanging="360"/>
        <w:rPr/>
      </w:pPr>
      <w:r>
        <w:rPr/>
        <w:t>Daily number of infected cases (Date X Confirmed cases data)</w:t>
      </w:r>
    </w:p>
    <w:p>
      <w:pPr>
        <w:pStyle w:val="Normal1"/>
        <w:numPr>
          <w:ilvl w:val="0"/>
          <w:numId w:val="2"/>
        </w:numPr>
        <w:spacing w:lineRule="auto" w:line="240" w:beforeAutospacing="0" w:before="0" w:afterAutospacing="0" w:after="0"/>
        <w:ind w:left="720" w:hanging="360"/>
        <w:rPr/>
      </w:pPr>
      <w:r>
        <w:rPr/>
        <w:t>Infected to suspected ratio at the start of the modeling time (~2.4)</w:t>
      </w:r>
    </w:p>
    <w:p>
      <w:pPr>
        <w:pStyle w:val="Normal1"/>
        <w:numPr>
          <w:ilvl w:val="0"/>
          <w:numId w:val="2"/>
        </w:numPr>
        <w:spacing w:lineRule="auto" w:line="240" w:beforeAutospacing="0" w:before="0" w:afterAutospacing="0" w:after="0"/>
        <w:ind w:left="720" w:hanging="360"/>
        <w:rPr/>
      </w:pPr>
      <w:r>
        <w:rPr/>
        <w:t>Population of the city/hotspot</w:t>
      </w:r>
    </w:p>
    <w:p>
      <w:pPr>
        <w:pStyle w:val="Normal1"/>
        <w:numPr>
          <w:ilvl w:val="0"/>
          <w:numId w:val="2"/>
        </w:numPr>
        <w:spacing w:lineRule="auto" w:line="240" w:beforeAutospacing="0" w:before="0" w:afterAutospacing="0" w:after="0"/>
        <w:ind w:left="720" w:hanging="360"/>
        <w:rPr/>
      </w:pPr>
      <w:r>
        <w:rPr/>
        <w:t>Incubation time (~5.3 days - this is widely debated, India is checking for 28 days)</w:t>
      </w:r>
    </w:p>
    <w:p>
      <w:pPr>
        <w:pStyle w:val="Normal1"/>
        <w:numPr>
          <w:ilvl w:val="0"/>
          <w:numId w:val="2"/>
        </w:numPr>
        <w:spacing w:lineRule="auto" w:line="240" w:beforeAutospacing="0" w:before="0" w:after="240"/>
        <w:ind w:left="720" w:hanging="360"/>
        <w:rPr/>
      </w:pPr>
      <w:r>
        <w:rPr/>
        <w:t>Infectious period (~2.3 days)</w:t>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left"/>
      <w:pPr>
        <w:tabs>
          <w:tab w:val="num" w:pos="1440"/>
        </w:tabs>
        <w:ind w:left="2160" w:hanging="360"/>
      </w:pPr>
      <w:rPr>
        <w:u w:val="none"/>
      </w:rPr>
    </w:lvl>
    <w:lvl w:ilvl="3">
      <w:start w:val="1"/>
      <w:numFmt w:val="decimal"/>
      <w:lvlText w:val="%4."/>
      <w:lvlJc w:val="left"/>
      <w:pPr>
        <w:tabs>
          <w:tab w:val="num" w:pos="1800"/>
        </w:tabs>
        <w:ind w:left="2880" w:hanging="360"/>
      </w:pPr>
      <w:rPr>
        <w:u w:val="none"/>
      </w:rPr>
    </w:lvl>
    <w:lvl w:ilvl="4">
      <w:start w:val="1"/>
      <w:numFmt w:val="lowerLetter"/>
      <w:lvlText w:val="%5."/>
      <w:lvlJc w:val="left"/>
      <w:pPr>
        <w:tabs>
          <w:tab w:val="num" w:pos="2160"/>
        </w:tabs>
        <w:ind w:left="3600" w:hanging="360"/>
      </w:pPr>
      <w:rPr>
        <w:u w:val="none"/>
      </w:rPr>
    </w:lvl>
    <w:lvl w:ilvl="5">
      <w:start w:val="1"/>
      <w:numFmt w:val="lowerRoman"/>
      <w:lvlText w:val="%6."/>
      <w:lvlJc w:val="left"/>
      <w:pPr>
        <w:tabs>
          <w:tab w:val="num" w:pos="2520"/>
        </w:tabs>
        <w:ind w:left="4320" w:hanging="360"/>
      </w:pPr>
      <w:rPr>
        <w:u w:val="none"/>
      </w:rPr>
    </w:lvl>
    <w:lvl w:ilvl="6">
      <w:start w:val="1"/>
      <w:numFmt w:val="decimal"/>
      <w:lvlText w:val="%7."/>
      <w:lvlJc w:val="left"/>
      <w:pPr>
        <w:tabs>
          <w:tab w:val="num" w:pos="2880"/>
        </w:tabs>
        <w:ind w:left="5040" w:hanging="360"/>
      </w:pPr>
      <w:rPr>
        <w:u w:val="none"/>
      </w:rPr>
    </w:lvl>
    <w:lvl w:ilvl="7">
      <w:start w:val="1"/>
      <w:numFmt w:val="lowerLetter"/>
      <w:lvlText w:val="%8."/>
      <w:lvlJc w:val="left"/>
      <w:pPr>
        <w:tabs>
          <w:tab w:val="num" w:pos="3240"/>
        </w:tabs>
        <w:ind w:left="5760" w:hanging="360"/>
      </w:pPr>
      <w:rPr>
        <w:u w:val="none"/>
      </w:rPr>
    </w:lvl>
    <w:lvl w:ilvl="8">
      <w:start w:val="1"/>
      <w:numFmt w:val="lowerRoman"/>
      <w:lvlText w:val="%9."/>
      <w:lvlJc w:val="left"/>
      <w:pPr>
        <w:tabs>
          <w:tab w:val="num" w:pos="3600"/>
        </w:tabs>
        <w:ind w:left="6480" w:hanging="360"/>
      </w:pPr>
      <w:rPr>
        <w:u w:val="none"/>
      </w:rPr>
    </w:lvl>
  </w:abstractNum>
  <w:abstractNum w:abstractNumId="2">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left"/>
      <w:pPr>
        <w:tabs>
          <w:tab w:val="num" w:pos="1440"/>
        </w:tabs>
        <w:ind w:left="2160" w:hanging="360"/>
      </w:pPr>
      <w:rPr>
        <w:u w:val="none"/>
      </w:rPr>
    </w:lvl>
    <w:lvl w:ilvl="3">
      <w:start w:val="1"/>
      <w:numFmt w:val="decimal"/>
      <w:lvlText w:val="%4."/>
      <w:lvlJc w:val="left"/>
      <w:pPr>
        <w:tabs>
          <w:tab w:val="num" w:pos="1800"/>
        </w:tabs>
        <w:ind w:left="2880" w:hanging="360"/>
      </w:pPr>
      <w:rPr>
        <w:u w:val="none"/>
      </w:rPr>
    </w:lvl>
    <w:lvl w:ilvl="4">
      <w:start w:val="1"/>
      <w:numFmt w:val="lowerLetter"/>
      <w:lvlText w:val="%5."/>
      <w:lvlJc w:val="left"/>
      <w:pPr>
        <w:tabs>
          <w:tab w:val="num" w:pos="2160"/>
        </w:tabs>
        <w:ind w:left="3600" w:hanging="360"/>
      </w:pPr>
      <w:rPr>
        <w:u w:val="none"/>
      </w:rPr>
    </w:lvl>
    <w:lvl w:ilvl="5">
      <w:start w:val="1"/>
      <w:numFmt w:val="lowerRoman"/>
      <w:lvlText w:val="%6."/>
      <w:lvlJc w:val="left"/>
      <w:pPr>
        <w:tabs>
          <w:tab w:val="num" w:pos="2520"/>
        </w:tabs>
        <w:ind w:left="4320" w:hanging="360"/>
      </w:pPr>
      <w:rPr>
        <w:u w:val="none"/>
      </w:rPr>
    </w:lvl>
    <w:lvl w:ilvl="6">
      <w:start w:val="1"/>
      <w:numFmt w:val="decimal"/>
      <w:lvlText w:val="%7."/>
      <w:lvlJc w:val="left"/>
      <w:pPr>
        <w:tabs>
          <w:tab w:val="num" w:pos="2880"/>
        </w:tabs>
        <w:ind w:left="5040" w:hanging="360"/>
      </w:pPr>
      <w:rPr>
        <w:u w:val="none"/>
      </w:rPr>
    </w:lvl>
    <w:lvl w:ilvl="7">
      <w:start w:val="1"/>
      <w:numFmt w:val="lowerLetter"/>
      <w:lvlText w:val="%8."/>
      <w:lvlJc w:val="left"/>
      <w:pPr>
        <w:tabs>
          <w:tab w:val="num" w:pos="3240"/>
        </w:tabs>
        <w:ind w:left="5760" w:hanging="360"/>
      </w:pPr>
      <w:rPr>
        <w:u w:val="none"/>
      </w:rPr>
    </w:lvl>
    <w:lvl w:ilvl="8">
      <w:start w:val="1"/>
      <w:numFmt w:val="lowerRoman"/>
      <w:lvlText w:val="%9."/>
      <w:lvlJc w:val="left"/>
      <w:pPr>
        <w:tabs>
          <w:tab w:val="num" w:pos="360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raphics.reuters.com/CHINA-HEALTH-SOUTHKOREA-CLUSTERS/0100B5G33SB/index.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LibreOffice/6.4.5.2$Linux_X86_64 LibreOffice_project/40$Build-2</Application>
  <Pages>2</Pages>
  <Words>243</Words>
  <Characters>1336</Characters>
  <CharactersWithSpaces>1555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2020-08-25T23:15:05Z</dcterms:modified>
  <cp:revision>1</cp:revision>
  <dc:subject/>
  <dc:title/>
</cp:coreProperties>
</file>