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1A24" w14:paraId="7D768B69" w14:textId="77777777" w:rsidTr="00F01A24">
        <w:tc>
          <w:tcPr>
            <w:tcW w:w="4414" w:type="dxa"/>
          </w:tcPr>
          <w:p w14:paraId="2B530A59" w14:textId="77777777" w:rsidR="00F01A24" w:rsidRPr="00F01A24" w:rsidRDefault="00F01A24" w:rsidP="00F01A24">
            <w:pPr>
              <w:rPr>
                <w:rFonts w:eastAsia="Times New Roman"/>
                <w:sz w:val="14"/>
                <w:szCs w:val="14"/>
              </w:rPr>
            </w:pPr>
            <w:r w:rsidRPr="00F01A24">
              <w:rPr>
                <w:rFonts w:ascii="Helvetica" w:eastAsia="Times New Roman" w:hAnsi="Helvetica"/>
                <w:b/>
                <w:bCs/>
                <w:sz w:val="14"/>
                <w:szCs w:val="14"/>
                <w:shd w:val="clear" w:color="auto" w:fill="FFFFFF"/>
              </w:rPr>
              <w:t>Construcción de consultas a partir de una especificación</w:t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Plantea ahora una consulta para obtener las descripciones de los materiales entregados en el año 2000.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Recuerda que la fecha puede indicarse como '01-JAN-2000' o '01/01/00'.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b/>
                <w:bCs/>
                <w:sz w:val="14"/>
                <w:szCs w:val="14"/>
                <w:shd w:val="clear" w:color="auto" w:fill="FFFFFF"/>
              </w:rPr>
              <w:t>Importante:</w:t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 Recuerda que cuando vayas a trabajar con fechas, antes de que realices tus consultas debes ejecutar la instrucción "set </w:t>
            </w:r>
            <w:proofErr w:type="spellStart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dateformat</w:t>
            </w:r>
            <w:proofErr w:type="spellEnd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dmy</w:t>
            </w:r>
            <w:proofErr w:type="spellEnd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". Basta con que la ejecutes una sola vez para que el manejador sepa que vas a trabajar con ese formato de fechas.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b/>
                <w:sz w:val="14"/>
                <w:szCs w:val="14"/>
                <w:shd w:val="clear" w:color="auto" w:fill="FFFFFF"/>
              </w:rPr>
              <w:t>¿Por qué aparecen varias veces algunas descripciones de material?</w:t>
            </w:r>
          </w:p>
          <w:p w14:paraId="502E8148" w14:textId="77777777" w:rsidR="00F01A24" w:rsidRPr="008D56E8" w:rsidRDefault="00F01A24">
            <w:pPr>
              <w:rPr>
                <w:sz w:val="14"/>
                <w:szCs w:val="14"/>
              </w:rPr>
            </w:pPr>
          </w:p>
        </w:tc>
        <w:tc>
          <w:tcPr>
            <w:tcW w:w="4414" w:type="dxa"/>
          </w:tcPr>
          <w:p w14:paraId="23227F33" w14:textId="5F8E917D" w:rsidR="00F01A24" w:rsidRDefault="00F01A24">
            <w:r>
              <w:t>Por que fueron entregados más de una vez el mismo material</w:t>
            </w:r>
          </w:p>
        </w:tc>
      </w:tr>
      <w:tr w:rsidR="00F01A24" w14:paraId="19B4E6E6" w14:textId="77777777" w:rsidTr="008D56E8">
        <w:trPr>
          <w:trHeight w:val="1717"/>
        </w:trPr>
        <w:tc>
          <w:tcPr>
            <w:tcW w:w="4414" w:type="dxa"/>
          </w:tcPr>
          <w:p w14:paraId="5B561F10" w14:textId="77777777" w:rsidR="00F01A24" w:rsidRPr="00F01A24" w:rsidRDefault="00F01A24" w:rsidP="00F01A24">
            <w:pPr>
              <w:rPr>
                <w:rFonts w:eastAsia="Times New Roman"/>
                <w:sz w:val="14"/>
                <w:szCs w:val="14"/>
              </w:rPr>
            </w:pPr>
            <w:r w:rsidRPr="00F01A24">
              <w:rPr>
                <w:rFonts w:ascii="Helvetica" w:eastAsia="Times New Roman" w:hAnsi="Helvetica"/>
                <w:b/>
                <w:bCs/>
                <w:sz w:val="14"/>
                <w:szCs w:val="14"/>
                <w:shd w:val="clear" w:color="auto" w:fill="FFFFFF"/>
              </w:rPr>
              <w:t xml:space="preserve">Uso del calificador </w:t>
            </w:r>
            <w:proofErr w:type="spellStart"/>
            <w:r w:rsidRPr="00F01A24">
              <w:rPr>
                <w:rFonts w:ascii="Helvetica" w:eastAsia="Times New Roman" w:hAnsi="Helvetica"/>
                <w:b/>
                <w:bCs/>
                <w:sz w:val="14"/>
                <w:szCs w:val="14"/>
                <w:shd w:val="clear" w:color="auto" w:fill="FFFFFF"/>
              </w:rPr>
              <w:t>distinct</w:t>
            </w:r>
            <w:proofErr w:type="spellEnd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En el resultado anterior, observamos que una misma descripción de material aparece varias veces.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Agrega la palabra </w:t>
            </w:r>
            <w:proofErr w:type="spellStart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distinct</w:t>
            </w:r>
            <w:proofErr w:type="spellEnd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 inmediatamente después de la palabra </w:t>
            </w:r>
            <w:proofErr w:type="spellStart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select</w:t>
            </w:r>
            <w:proofErr w:type="spellEnd"/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 a la consulta que planteaste antes. </w:t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F01A24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¿Qué resultado obtienes en esta ocasión? </w:t>
            </w:r>
          </w:p>
          <w:p w14:paraId="47CF2AB6" w14:textId="77777777" w:rsidR="00F01A24" w:rsidRPr="008D56E8" w:rsidRDefault="00F01A24">
            <w:pPr>
              <w:rPr>
                <w:sz w:val="14"/>
                <w:szCs w:val="14"/>
              </w:rPr>
            </w:pPr>
          </w:p>
        </w:tc>
        <w:tc>
          <w:tcPr>
            <w:tcW w:w="4414" w:type="dxa"/>
          </w:tcPr>
          <w:p w14:paraId="71A673C9" w14:textId="01336943" w:rsidR="00F01A24" w:rsidRDefault="00F01A24">
            <w:r>
              <w:t>Solo se seleccionan las duplas con descripción que no se repite.</w:t>
            </w:r>
          </w:p>
        </w:tc>
      </w:tr>
      <w:tr w:rsidR="00F01A24" w14:paraId="353C148A" w14:textId="77777777" w:rsidTr="00F01A24">
        <w:tc>
          <w:tcPr>
            <w:tcW w:w="4414" w:type="dxa"/>
          </w:tcPr>
          <w:p w14:paraId="1C822E8E" w14:textId="77777777" w:rsidR="00B75309" w:rsidRPr="00B75309" w:rsidRDefault="00B75309" w:rsidP="00B75309">
            <w:pPr>
              <w:rPr>
                <w:rFonts w:eastAsia="Times New Roman"/>
                <w:sz w:val="14"/>
                <w:szCs w:val="14"/>
              </w:rPr>
            </w:pPr>
            <w:r w:rsidRPr="00B75309">
              <w:rPr>
                <w:rFonts w:ascii="Helvetica" w:eastAsia="Times New Roman" w:hAnsi="Helvetica"/>
                <w:b/>
                <w:bCs/>
                <w:sz w:val="14"/>
                <w:szCs w:val="14"/>
                <w:shd w:val="clear" w:color="auto" w:fill="FFFFFF"/>
              </w:rPr>
              <w:t>Operadores de cadena</w:t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El operador LIKE se aplica a datos de tipo cadena y se usa para buscar registros, es capaz de hallar coincidencias dentro de una cadena bajo un patrón dado.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También contamos con el operador comodín (%), que coincide con cualquier cadena que tenga cero o más caracteres. Este puede usarse tanto de prefijo como sufijo.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SELECT * FROM productos </w:t>
            </w:r>
            <w:proofErr w:type="spellStart"/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where</w:t>
            </w:r>
            <w:proofErr w:type="spellEnd"/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Descripcion</w:t>
            </w:r>
            <w:proofErr w:type="spellEnd"/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 xml:space="preserve"> LIKE 'Si%'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¿Qué resultado obtienes?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Explica que hace el símbolo '%'.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¿Qué sucede si la consulta fuera : LIKE 'Si' ?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¿Qué resultado obtienes? </w:t>
            </w:r>
            <w:r w:rsidRPr="00B75309">
              <w:rPr>
                <w:rFonts w:ascii="Helvetica" w:eastAsia="Times New Roman" w:hAnsi="Helvetica"/>
                <w:sz w:val="14"/>
                <w:szCs w:val="14"/>
              </w:rPr>
              <w:br/>
            </w:r>
            <w:r w:rsidRPr="00B75309">
              <w:rPr>
                <w:rFonts w:ascii="Helvetica" w:eastAsia="Times New Roman" w:hAnsi="Helvetica"/>
                <w:sz w:val="14"/>
                <w:szCs w:val="14"/>
                <w:shd w:val="clear" w:color="auto" w:fill="FFFFFF"/>
              </w:rPr>
              <w:t>Explica a qué se debe este comportamiento. </w:t>
            </w:r>
          </w:p>
          <w:p w14:paraId="4C0AC937" w14:textId="77777777" w:rsidR="00F01A24" w:rsidRDefault="00F01A24"/>
        </w:tc>
        <w:tc>
          <w:tcPr>
            <w:tcW w:w="4414" w:type="dxa"/>
          </w:tcPr>
          <w:p w14:paraId="0EBFE505" w14:textId="77777777" w:rsidR="00F01A24" w:rsidRDefault="004D2632">
            <w:r>
              <w:t>% es un indicador para que no tome en cuenta la comparación después del símbolo.</w:t>
            </w:r>
          </w:p>
          <w:p w14:paraId="72C198E6" w14:textId="77777777" w:rsidR="004D2632" w:rsidRDefault="004D2632"/>
          <w:p w14:paraId="54D61DA5" w14:textId="5D7290C5" w:rsidR="004D2632" w:rsidRDefault="004D2632">
            <w:r>
              <w:t>Cuando le quitas en porcentaje ya no encuentra nada, porque no hay ninguna restricción que sea si</w:t>
            </w:r>
          </w:p>
        </w:tc>
      </w:tr>
      <w:tr w:rsidR="00F01A24" w14:paraId="04E39535" w14:textId="77777777" w:rsidTr="00F01A24">
        <w:tc>
          <w:tcPr>
            <w:tcW w:w="4414" w:type="dxa"/>
          </w:tcPr>
          <w:p w14:paraId="46F15192" w14:textId="77777777" w:rsidR="004D2632" w:rsidRPr="004D2632" w:rsidRDefault="004D2632" w:rsidP="004D2632">
            <w:pPr>
              <w:rPr>
                <w:rFonts w:eastAsia="Times New Roman"/>
              </w:rPr>
            </w:pP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DECLARE @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varchar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(40);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DECLARE @bar 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varchar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(40);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SET @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= '¿Que resultado';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SET @bar = ' ¿¿¿??? '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SET @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+= ' obtienes?';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PRINT @</w:t>
            </w:r>
            <w:proofErr w:type="spellStart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+ @bar; 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t>¿Qué resultado obtienes de ejecutar el siguiente código? </w:t>
            </w:r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br/>
              <w:t>¿Para qué sirve DECLARE? </w:t>
            </w:r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br/>
              <w:t>¿Cuál es la función de @</w:t>
            </w:r>
            <w:proofErr w:type="spellStart"/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t>? </w:t>
            </w:r>
            <w:r w:rsidRPr="004D2632">
              <w:rPr>
                <w:rFonts w:ascii="Helvetica" w:eastAsia="Times New Roman" w:hAnsi="Helvetica"/>
                <w:b/>
                <w:bCs/>
                <w:sz w:val="23"/>
                <w:szCs w:val="23"/>
                <w:shd w:val="clear" w:color="auto" w:fill="FFFFFF"/>
              </w:rPr>
              <w:br/>
              <w:t>¿Que realiza el operador SET? </w:t>
            </w:r>
          </w:p>
          <w:p w14:paraId="5CECC48D" w14:textId="77777777" w:rsidR="00F01A24" w:rsidRDefault="00F01A24"/>
        </w:tc>
        <w:tc>
          <w:tcPr>
            <w:tcW w:w="4414" w:type="dxa"/>
          </w:tcPr>
          <w:p w14:paraId="2E68915C" w14:textId="5E9D0D28" w:rsidR="004D2632" w:rsidRPr="004D2632" w:rsidRDefault="004D2632" w:rsidP="004D2632">
            <w:pPr>
              <w:rPr>
                <w:rFonts w:eastAsia="Times New Roman"/>
              </w:rPr>
            </w:pPr>
            <w:r>
              <w:t>Muestra el texto: “</w:t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¿Que resultado</w:t>
            </w:r>
            <w: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¿¿¿??? </w:t>
            </w: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obtienes?</w:t>
            </w:r>
            <w: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”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t xml:space="preserve"> </w:t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4D2632">
              <w:rPr>
                <w:rFonts w:ascii="Helvetica" w:eastAsia="Times New Roman" w:hAnsi="Helvetica"/>
                <w:bCs/>
                <w:sz w:val="23"/>
                <w:szCs w:val="23"/>
                <w:shd w:val="clear" w:color="auto" w:fill="FFFFFF"/>
              </w:rPr>
              <w:t xml:space="preserve">Para declarar variables, la función de </w:t>
            </w:r>
            <w:proofErr w:type="spellStart"/>
            <w:r w:rsidRPr="004D2632">
              <w:rPr>
                <w:rFonts w:ascii="Helvetica" w:eastAsia="Times New Roman" w:hAnsi="Helvetica"/>
                <w:bCs/>
                <w:sz w:val="23"/>
                <w:szCs w:val="23"/>
                <w:shd w:val="clear" w:color="auto" w:fill="FFFFFF"/>
              </w:rPr>
              <w:t>foo</w:t>
            </w:r>
            <w:proofErr w:type="spellEnd"/>
            <w:r w:rsidRPr="004D2632">
              <w:rPr>
                <w:rFonts w:ascii="Helvetica" w:eastAsia="Times New Roman" w:hAnsi="Helvetica"/>
                <w:bCs/>
                <w:sz w:val="23"/>
                <w:szCs w:val="23"/>
                <w:shd w:val="clear" w:color="auto" w:fill="FFFFFF"/>
              </w:rPr>
              <w:t xml:space="preserve"> sirve para declarar el tamaño y tipo de </w:t>
            </w:r>
            <w:proofErr w:type="spellStart"/>
            <w:r w:rsidRPr="004D2632">
              <w:rPr>
                <w:rFonts w:ascii="Helvetica" w:eastAsia="Times New Roman" w:hAnsi="Helvetica"/>
                <w:bCs/>
                <w:sz w:val="23"/>
                <w:szCs w:val="23"/>
                <w:shd w:val="clear" w:color="auto" w:fill="FFFFFF"/>
              </w:rPr>
              <w:t>string</w:t>
            </w:r>
            <w:proofErr w:type="spellEnd"/>
            <w:r w:rsidRPr="004D2632">
              <w:rPr>
                <w:rFonts w:ascii="Helvetica" w:eastAsia="Times New Roman" w:hAnsi="Helvetica"/>
                <w:bCs/>
                <w:sz w:val="23"/>
                <w:szCs w:val="23"/>
                <w:shd w:val="clear" w:color="auto" w:fill="FFFFFF"/>
              </w:rPr>
              <w:t>, darle el valor a la variable</w:t>
            </w:r>
          </w:p>
          <w:p w14:paraId="023D4DF0" w14:textId="78A97F9E" w:rsidR="00F01A24" w:rsidRDefault="00F01A24"/>
        </w:tc>
      </w:tr>
      <w:tr w:rsidR="00F01A24" w14:paraId="2A83E31C" w14:textId="77777777" w:rsidTr="00F01A24">
        <w:tc>
          <w:tcPr>
            <w:tcW w:w="4414" w:type="dxa"/>
          </w:tcPr>
          <w:p w14:paraId="36598B15" w14:textId="642EEC21" w:rsidR="004D2632" w:rsidRPr="004D2632" w:rsidRDefault="004D2632" w:rsidP="004D2632">
            <w:pPr>
              <w:rPr>
                <w:rFonts w:eastAsia="Times New Roman"/>
              </w:rPr>
            </w:pPr>
            <w:r w:rsidRPr="004D263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SELECT RFC FROM Entregan WHERE RFC LIKE '[A-D]%'; </w:t>
            </w:r>
          </w:p>
          <w:p w14:paraId="29DFBB65" w14:textId="77777777" w:rsidR="00F01A24" w:rsidRDefault="00F01A24"/>
        </w:tc>
        <w:tc>
          <w:tcPr>
            <w:tcW w:w="4414" w:type="dxa"/>
          </w:tcPr>
          <w:p w14:paraId="0724D173" w14:textId="763B2E62" w:rsidR="00F01A24" w:rsidRDefault="00157E0C">
            <w:r>
              <w:t xml:space="preserve">Muestra los </w:t>
            </w:r>
            <w:proofErr w:type="spellStart"/>
            <w:r>
              <w:t>RFC’s</w:t>
            </w:r>
            <w:proofErr w:type="spellEnd"/>
            <w:r>
              <w:t xml:space="preserve"> que van de A - D</w:t>
            </w:r>
          </w:p>
        </w:tc>
      </w:tr>
      <w:tr w:rsidR="00F01A24" w14:paraId="322CFB6D" w14:textId="77777777" w:rsidTr="00F01A24">
        <w:tc>
          <w:tcPr>
            <w:tcW w:w="4414" w:type="dxa"/>
          </w:tcPr>
          <w:p w14:paraId="20AC7F74" w14:textId="7AC194D3" w:rsidR="00F01A24" w:rsidRPr="00B76538" w:rsidRDefault="00157E0C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157E0C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SELECT RFC FROM Entregan WHERE RFC LIKE '[^A]%';</w:t>
            </w:r>
          </w:p>
        </w:tc>
        <w:tc>
          <w:tcPr>
            <w:tcW w:w="4414" w:type="dxa"/>
          </w:tcPr>
          <w:p w14:paraId="14A251E8" w14:textId="0E75DB44" w:rsidR="00F01A24" w:rsidRDefault="00B76538">
            <w:r>
              <w:t xml:space="preserve">Muestra todos los </w:t>
            </w:r>
            <w:proofErr w:type="spellStart"/>
            <w:r>
              <w:t>RFC’s</w:t>
            </w:r>
            <w:proofErr w:type="spellEnd"/>
            <w:r>
              <w:t xml:space="preserve"> excepto los que comienzan con ‘A’</w:t>
            </w:r>
          </w:p>
        </w:tc>
      </w:tr>
      <w:tr w:rsidR="00B76538" w14:paraId="1F1EBECA" w14:textId="77777777" w:rsidTr="00F01A24">
        <w:tc>
          <w:tcPr>
            <w:tcW w:w="4414" w:type="dxa"/>
          </w:tcPr>
          <w:p w14:paraId="6F775630" w14:textId="77777777" w:rsidR="00B76538" w:rsidRPr="00B76538" w:rsidRDefault="00B76538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lastRenderedPageBreak/>
              <w:t xml:space="preserve">SELECT Numero FROM Entregan WHERE Numero LIKE '___6'; </w:t>
            </w:r>
          </w:p>
          <w:p w14:paraId="3684CC21" w14:textId="77777777" w:rsidR="00B76538" w:rsidRPr="00157E0C" w:rsidRDefault="00B76538" w:rsidP="00157E0C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1F97D6F9" w14:textId="07F37996" w:rsidR="00B76538" w:rsidRDefault="00B76538">
            <w:r>
              <w:t>Muestra los números en que en digito 4 (después de 3 guiones bajos) coincida con el 6</w:t>
            </w:r>
          </w:p>
        </w:tc>
      </w:tr>
      <w:tr w:rsidR="00B76538" w14:paraId="6709B917" w14:textId="77777777" w:rsidTr="00F01A24">
        <w:tc>
          <w:tcPr>
            <w:tcW w:w="4414" w:type="dxa"/>
          </w:tcPr>
          <w:p w14:paraId="6EB581FD" w14:textId="77777777" w:rsidR="00B76538" w:rsidRPr="00B76538" w:rsidRDefault="00B76538" w:rsidP="00B76538">
            <w:pPr>
              <w:rPr>
                <w:rFonts w:eastAsia="Times New Roman"/>
              </w:rPr>
            </w:pP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¿Cómo filtrarías rangos de fechas? </w:t>
            </w:r>
          </w:p>
          <w:p w14:paraId="36DD5A29" w14:textId="4448B37B" w:rsidR="00B76538" w:rsidRPr="00B76538" w:rsidRDefault="00B76538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USANDO BETWEEN</w:t>
            </w:r>
          </w:p>
        </w:tc>
        <w:tc>
          <w:tcPr>
            <w:tcW w:w="4414" w:type="dxa"/>
          </w:tcPr>
          <w:p w14:paraId="0DA511A1" w14:textId="77777777" w:rsidR="00B76538" w:rsidRPr="00B76538" w:rsidRDefault="00B76538" w:rsidP="00B7653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212121"/>
                <w:sz w:val="18"/>
                <w:szCs w:val="18"/>
              </w:rPr>
            </w:pPr>
            <w:r w:rsidRPr="00B76538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SELECT</w:t>
            </w:r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>Clave,RFC,Numero,Fecha,Cantidad</w:t>
            </w:r>
            <w:proofErr w:type="spellEnd"/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10A1F79A" w14:textId="77777777" w:rsidR="00B76538" w:rsidRPr="00B76538" w:rsidRDefault="00B76538" w:rsidP="00B7653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212121"/>
                <w:sz w:val="18"/>
                <w:szCs w:val="18"/>
              </w:rPr>
            </w:pPr>
            <w:r w:rsidRPr="00B76538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FROM</w:t>
            </w:r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Entregan </w:t>
            </w:r>
          </w:p>
          <w:p w14:paraId="30A48592" w14:textId="77777777" w:rsidR="00B76538" w:rsidRPr="00B76538" w:rsidRDefault="00B76538" w:rsidP="00B7653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212121"/>
                <w:sz w:val="18"/>
                <w:szCs w:val="18"/>
              </w:rPr>
            </w:pPr>
            <w:r w:rsidRPr="00B76538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WHERE</w:t>
            </w:r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Fecha </w:t>
            </w:r>
            <w:proofErr w:type="spellStart"/>
            <w:r w:rsidRPr="00B76538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Between</w:t>
            </w:r>
            <w:proofErr w:type="spellEnd"/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</w:t>
            </w:r>
            <w:r w:rsidRPr="00B76538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'2000/01/01'</w:t>
            </w:r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</w:t>
            </w:r>
            <w:r w:rsidRPr="00B76538">
              <w:rPr>
                <w:rFonts w:ascii="Menlo" w:eastAsia="Times New Roman" w:hAnsi="Menlo" w:cs="Menlo"/>
                <w:color w:val="0000FF"/>
                <w:sz w:val="18"/>
                <w:szCs w:val="18"/>
              </w:rPr>
              <w:t>and</w:t>
            </w:r>
            <w:r w:rsidRPr="00B76538">
              <w:rPr>
                <w:rFonts w:ascii="Menlo" w:eastAsia="Times New Roman" w:hAnsi="Menlo" w:cs="Menlo"/>
                <w:color w:val="212121"/>
                <w:sz w:val="18"/>
                <w:szCs w:val="18"/>
              </w:rPr>
              <w:t xml:space="preserve"> </w:t>
            </w:r>
            <w:r w:rsidRPr="00B76538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'2000/12/31'</w:t>
            </w:r>
          </w:p>
          <w:p w14:paraId="32A4F57A" w14:textId="77777777" w:rsidR="00B76538" w:rsidRDefault="00B76538"/>
          <w:p w14:paraId="64D8AA4A" w14:textId="68D15039" w:rsidR="00B76538" w:rsidRDefault="00B76538">
            <w:r>
              <w:t>Para Materiales entregados en el 2000</w:t>
            </w:r>
          </w:p>
        </w:tc>
      </w:tr>
      <w:tr w:rsidR="00B76538" w14:paraId="39D8310D" w14:textId="77777777" w:rsidTr="00F01A24">
        <w:tc>
          <w:tcPr>
            <w:tcW w:w="4414" w:type="dxa"/>
          </w:tcPr>
          <w:p w14:paraId="06623545" w14:textId="77777777" w:rsidR="00B76538" w:rsidRPr="00B76538" w:rsidRDefault="00B76538" w:rsidP="00B76538">
            <w:pPr>
              <w:rPr>
                <w:rFonts w:eastAsia="Times New Roman"/>
              </w:rPr>
            </w:pP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RFC,Cantidad</w:t>
            </w:r>
            <w:proofErr w:type="spellEnd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Fecha,Numero</w:t>
            </w:r>
            <w:proofErr w:type="spellEnd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FROM [Entregan]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WHERE [Numero] </w:t>
            </w:r>
            <w:proofErr w:type="spellStart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Between</w:t>
            </w:r>
            <w:proofErr w:type="spellEnd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5000 and 5010 AND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proofErr w:type="spellStart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Exists</w:t>
            </w:r>
            <w:proofErr w:type="spellEnd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( SELECT [RFC]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FROM [Proveedores]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RazonSocial</w:t>
            </w:r>
            <w:proofErr w:type="spellEnd"/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LIKE 'La%' and [Entregan].[RFC] = 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[Proveedores</w:t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].[RFC] )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¿Qué hace la consulta? </w:t>
            </w:r>
            <w:r w:rsidRPr="00B76538">
              <w:rPr>
                <w:rFonts w:ascii="Helvetica" w:eastAsia="Times New Roman" w:hAnsi="Helvetica"/>
                <w:sz w:val="23"/>
                <w:szCs w:val="23"/>
              </w:rPr>
              <w:br/>
            </w:r>
            <w:r w:rsidRPr="00B76538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¿Qué función tiene el paréntesis ( ) después de EXISTS?</w:t>
            </w:r>
          </w:p>
          <w:p w14:paraId="7FCFE298" w14:textId="77777777" w:rsidR="00B76538" w:rsidRPr="00B76538" w:rsidRDefault="00B76538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6534E8E9" w14:textId="3B7A3EA8" w:rsidR="00B76538" w:rsidRPr="00273D21" w:rsidRDefault="00273D21">
            <w:r>
              <w:t xml:space="preserve">Muestra el </w:t>
            </w:r>
            <w:proofErr w:type="spellStart"/>
            <w:r w:rsidRPr="00B76538">
              <w:rPr>
                <w:rFonts w:ascii="Helvetica" w:eastAsia="Times New Roman" w:hAnsi="Helvetica"/>
                <w:i/>
                <w:sz w:val="23"/>
                <w:szCs w:val="23"/>
                <w:shd w:val="clear" w:color="auto" w:fill="FFFFFF"/>
              </w:rPr>
              <w:t>RFC,Cantidad</w:t>
            </w:r>
            <w:proofErr w:type="spellEnd"/>
            <w:r w:rsidRPr="00B76538">
              <w:rPr>
                <w:rFonts w:ascii="Helvetica" w:eastAsia="Times New Roman" w:hAnsi="Helvetica"/>
                <w:i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B76538">
              <w:rPr>
                <w:rFonts w:ascii="Helvetica" w:eastAsia="Times New Roman" w:hAnsi="Helvetica"/>
                <w:i/>
                <w:sz w:val="23"/>
                <w:szCs w:val="23"/>
                <w:shd w:val="clear" w:color="auto" w:fill="FFFFFF"/>
              </w:rPr>
              <w:t>Fecha,Numero</w:t>
            </w:r>
            <w:proofErr w:type="spellEnd"/>
            <w:r w:rsidRPr="00B76538">
              <w:rPr>
                <w:rFonts w:ascii="Helvetica" w:eastAsia="Times New Roman" w:hAnsi="Helvetica"/>
                <w:i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donde numero va de 5000 – 5010, en los cuales la razón social empieza por “La”.</w:t>
            </w:r>
          </w:p>
        </w:tc>
      </w:tr>
      <w:tr w:rsidR="00B76538" w14:paraId="0EC21E26" w14:textId="77777777" w:rsidTr="00F01A24">
        <w:tc>
          <w:tcPr>
            <w:tcW w:w="4414" w:type="dxa"/>
          </w:tcPr>
          <w:p w14:paraId="2A9D9087" w14:textId="77777777" w:rsidR="0022515C" w:rsidRPr="0022515C" w:rsidRDefault="0022515C" w:rsidP="0022515C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22515C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¿Qué</w:t>
            </w:r>
            <w:bookmarkStart w:id="0" w:name="_GoBack"/>
            <w:bookmarkEnd w:id="0"/>
            <w:r w:rsidRPr="0022515C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hace la siguiente sentencia? Explica por qué. </w:t>
            </w:r>
            <w:r w:rsidRPr="0022515C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br/>
            </w:r>
            <w:r w:rsidRPr="0022515C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br/>
              <w:t>SELECT TOP 2 * FROM Proyectos </w:t>
            </w:r>
          </w:p>
          <w:p w14:paraId="24D33CF9" w14:textId="77777777" w:rsidR="00B76538" w:rsidRPr="00B76538" w:rsidRDefault="00B76538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56D6F000" w14:textId="530945BB" w:rsidR="00B76538" w:rsidRPr="002D79D2" w:rsidRDefault="00AA57B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Muestra</w:t>
            </w:r>
            <w:r w:rsidR="00FA4F23"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las columnas de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los primeros 2</w:t>
            </w:r>
            <w:r w:rsidR="00FA4F23"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de la tabla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</w:t>
            </w:r>
            <w:r w:rsidR="00FA4F23"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ordenado por el numero ascendente</w:t>
            </w:r>
          </w:p>
        </w:tc>
      </w:tr>
      <w:tr w:rsidR="0022515C" w14:paraId="0B2F2C45" w14:textId="77777777" w:rsidTr="00F01A24">
        <w:tc>
          <w:tcPr>
            <w:tcW w:w="4414" w:type="dxa"/>
          </w:tcPr>
          <w:p w14:paraId="08F6A7EB" w14:textId="77777777" w:rsidR="00FA4F23" w:rsidRPr="00FA4F23" w:rsidRDefault="00FA4F23" w:rsidP="00FA4F23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FA4F23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¿Qué sucede con la siguiente consulta? Explica por qué. </w:t>
            </w:r>
            <w:r w:rsidRPr="00FA4F23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br/>
            </w:r>
            <w:r w:rsidRPr="00FA4F23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br/>
              <w:t>SELECT TOP Numero FROM Proyectos </w:t>
            </w:r>
          </w:p>
          <w:p w14:paraId="5D25152D" w14:textId="77777777" w:rsidR="0022515C" w:rsidRPr="00B76538" w:rsidRDefault="0022515C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72AA5296" w14:textId="2893D840" w:rsidR="0022515C" w:rsidRPr="002D79D2" w:rsidRDefault="00FA4F23" w:rsidP="00FA4F23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Muestra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la columna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Numero 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de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l primer 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 xml:space="preserve"> </w:t>
            </w:r>
            <w:r w:rsidRPr="002D79D2"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  <w:t>valor de la tabla</w:t>
            </w:r>
          </w:p>
        </w:tc>
      </w:tr>
      <w:tr w:rsidR="0022515C" w14:paraId="25F4E9AA" w14:textId="77777777" w:rsidTr="00F01A24">
        <w:tc>
          <w:tcPr>
            <w:tcW w:w="4414" w:type="dxa"/>
          </w:tcPr>
          <w:p w14:paraId="2D92EADE" w14:textId="6CD0161B" w:rsidR="0022515C" w:rsidRPr="00B76538" w:rsidRDefault="0022515C" w:rsidP="00C74F51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78490FED" w14:textId="77777777" w:rsidR="0022515C" w:rsidRPr="002D79D2" w:rsidRDefault="0022515C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</w:tr>
      <w:tr w:rsidR="0022515C" w14:paraId="1804B9D7" w14:textId="77777777" w:rsidTr="00F01A24">
        <w:tc>
          <w:tcPr>
            <w:tcW w:w="4414" w:type="dxa"/>
          </w:tcPr>
          <w:p w14:paraId="7BA69D17" w14:textId="77777777" w:rsidR="0022515C" w:rsidRPr="00B76538" w:rsidRDefault="0022515C" w:rsidP="00B76538">
            <w:pPr>
              <w:rPr>
                <w:rFonts w:ascii="Helvetica" w:eastAsia="Times New Roman" w:hAnsi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414" w:type="dxa"/>
          </w:tcPr>
          <w:p w14:paraId="41E5629B" w14:textId="77777777" w:rsidR="0022515C" w:rsidRDefault="0022515C"/>
        </w:tc>
      </w:tr>
    </w:tbl>
    <w:p w14:paraId="5A83430A" w14:textId="77777777" w:rsidR="0085451F" w:rsidRDefault="0085451F"/>
    <w:p w14:paraId="0126E7FB" w14:textId="74741DC8" w:rsidR="00593A91" w:rsidRDefault="00B76538">
      <w:r>
        <w:tab/>
      </w:r>
    </w:p>
    <w:sectPr w:rsidR="00593A91" w:rsidSect="00D92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892B" w14:textId="77777777" w:rsidR="007608F6" w:rsidRDefault="007608F6" w:rsidP="0085451F">
      <w:r>
        <w:separator/>
      </w:r>
    </w:p>
  </w:endnote>
  <w:endnote w:type="continuationSeparator" w:id="0">
    <w:p w14:paraId="3868BF6A" w14:textId="77777777" w:rsidR="007608F6" w:rsidRDefault="007608F6" w:rsidP="0085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EBB33" w14:textId="77777777" w:rsidR="007608F6" w:rsidRDefault="007608F6" w:rsidP="0085451F">
      <w:r>
        <w:separator/>
      </w:r>
    </w:p>
  </w:footnote>
  <w:footnote w:type="continuationSeparator" w:id="0">
    <w:p w14:paraId="306B7DED" w14:textId="77777777" w:rsidR="007608F6" w:rsidRDefault="007608F6" w:rsidP="00854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1E"/>
    <w:rsid w:val="00157E0C"/>
    <w:rsid w:val="0022515C"/>
    <w:rsid w:val="00273D21"/>
    <w:rsid w:val="002868D8"/>
    <w:rsid w:val="002D79D2"/>
    <w:rsid w:val="004D2632"/>
    <w:rsid w:val="007608F6"/>
    <w:rsid w:val="0085451F"/>
    <w:rsid w:val="008D56E8"/>
    <w:rsid w:val="00A767B0"/>
    <w:rsid w:val="00AA57B8"/>
    <w:rsid w:val="00B75309"/>
    <w:rsid w:val="00B76538"/>
    <w:rsid w:val="00BB2C25"/>
    <w:rsid w:val="00BD035E"/>
    <w:rsid w:val="00C74F51"/>
    <w:rsid w:val="00D9247A"/>
    <w:rsid w:val="00DF59D7"/>
    <w:rsid w:val="00E4085F"/>
    <w:rsid w:val="00E425D6"/>
    <w:rsid w:val="00EF141E"/>
    <w:rsid w:val="00F01A24"/>
    <w:rsid w:val="00F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6D5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9D2"/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1A24"/>
  </w:style>
  <w:style w:type="table" w:styleId="Tablaconcuadrcula">
    <w:name w:val="Table Grid"/>
    <w:basedOn w:val="Tablanormal"/>
    <w:uiPriority w:val="39"/>
    <w:rsid w:val="00F0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451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5451F"/>
  </w:style>
  <w:style w:type="paragraph" w:styleId="Piedepgina">
    <w:name w:val="footer"/>
    <w:basedOn w:val="Normal"/>
    <w:link w:val="PiedepginaCar"/>
    <w:uiPriority w:val="99"/>
    <w:unhideWhenUsed/>
    <w:rsid w:val="0085451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537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Mishell Galván Rodríguez</dc:creator>
  <cp:keywords/>
  <dc:description/>
  <cp:lastModifiedBy>Marla Mishell Galván Rodríguez</cp:lastModifiedBy>
  <cp:revision>4</cp:revision>
  <dcterms:created xsi:type="dcterms:W3CDTF">2019-03-12T19:41:00Z</dcterms:created>
  <dcterms:modified xsi:type="dcterms:W3CDTF">2019-03-14T17:12:00Z</dcterms:modified>
</cp:coreProperties>
</file>