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1B4F72"/>
          <w:sz w:val="22"/>
        </w:rPr>
        <w:t>MICROSOFT ACTIVE DIRECTORY</w:t>
      </w:r>
    </w:p>
    <w:p>
      <w:r>
        <w:rPr>
          <w:b/>
          <w:color w:val="0F2A44"/>
          <w:sz w:val="64"/>
        </w:rPr>
        <w:t>AD Forest Overview</w:t>
      </w:r>
    </w:p>
    <w:p>
      <w:r>
        <w:rPr>
          <w:color w:val="5A6B7D"/>
          <w:sz w:val="26"/>
        </w:rPr>
        <w:t>Standardized overview of the forest, its domains, domain controllers,</w:t>
        <w:br/>
        <w:t>services, and topology</w:t>
      </w:r>
    </w:p>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Forest root domain</w:t>
            </w:r>
          </w:p>
        </w:tc>
        <w:tc>
          <w:tcPr>
            <w:tcW w:type="dxa" w:w="6624"/>
            <w:shd w:val="clear" w:color="auto" w:fill="FFF8E1"/>
            <w:vAlign w:val="center"/>
          </w:tcPr>
          <w:p>
            <w:pPr>
              <w:spacing w:after="40" w:before="40"/>
            </w:pPr>
            <w:r/>
            <w:r>
              <w:rPr>
                <w:rFonts w:ascii="Calibri" w:hAnsi="Calibri"/>
                <w:b w:val="0"/>
                <w:i/>
                <w:color w:val="7A6A00"/>
                <w:sz w:val="18"/>
              </w:rPr>
              <w:t>[Enter forest root domain FQDN]</w:t>
            </w:r>
          </w:p>
        </w:tc>
      </w:tr>
      <w:tr>
        <w:tc>
          <w:tcPr>
            <w:tcW w:type="dxa" w:w="3456"/>
            <w:shd w:val="clear" w:color="auto" w:fill="EAF0F6"/>
            <w:vAlign w:val="center"/>
          </w:tcPr>
          <w:p>
            <w:pPr>
              <w:spacing w:after="40" w:before="40"/>
            </w:pPr>
            <w:r/>
            <w:r>
              <w:rPr>
                <w:rFonts w:ascii="Calibri" w:hAnsi="Calibri"/>
                <w:b/>
                <w:i w:val="0"/>
                <w:sz w:val="18"/>
              </w:rPr>
              <w:t>Organisation</w:t>
            </w:r>
          </w:p>
        </w:tc>
        <w:tc>
          <w:tcPr>
            <w:tcW w:type="dxa" w:w="6624"/>
            <w:shd w:val="clear" w:color="auto" w:fill="FFF8E1"/>
            <w:vAlign w:val="center"/>
          </w:tcPr>
          <w:p>
            <w:pPr>
              <w:spacing w:after="40" w:before="40"/>
            </w:pPr>
            <w:r/>
            <w:r>
              <w:rPr>
                <w:rFonts w:ascii="Calibri" w:hAnsi="Calibri"/>
                <w:b w:val="0"/>
                <w:i/>
                <w:color w:val="7A6A00"/>
                <w:sz w:val="18"/>
              </w:rPr>
              <w:t>[Enter organisation name]</w:t>
            </w:r>
          </w:p>
        </w:tc>
      </w:tr>
      <w:tr>
        <w:tc>
          <w:tcPr>
            <w:tcW w:type="dxa" w:w="3456"/>
            <w:shd w:val="clear" w:color="auto" w:fill="EAF0F6"/>
            <w:vAlign w:val="center"/>
          </w:tcPr>
          <w:p>
            <w:pPr>
              <w:spacing w:after="40" w:before="40"/>
            </w:pPr>
            <w:r/>
            <w:r>
              <w:rPr>
                <w:rFonts w:ascii="Calibri" w:hAnsi="Calibri"/>
                <w:b/>
                <w:i w:val="0"/>
                <w:sz w:val="18"/>
              </w:rPr>
              <w:t>Document ID</w:t>
            </w:r>
          </w:p>
        </w:tc>
        <w:tc>
          <w:tcPr>
            <w:tcW w:type="dxa" w:w="6624"/>
            <w:shd w:val="clear" w:color="auto" w:fill="FFF8E1"/>
            <w:vAlign w:val="center"/>
          </w:tcPr>
          <w:p>
            <w:pPr>
              <w:spacing w:after="40" w:before="40"/>
            </w:pPr>
            <w:r/>
            <w:r>
              <w:rPr>
                <w:rFonts w:ascii="Calibri" w:hAnsi="Calibri"/>
                <w:b w:val="0"/>
                <w:i/>
                <w:color w:val="7A6A00"/>
                <w:sz w:val="18"/>
              </w:rPr>
              <w:t>[e.g. AD-OVERVIEW-001]</w:t>
            </w:r>
          </w:p>
        </w:tc>
      </w:tr>
      <w:tr>
        <w:tc>
          <w:tcPr>
            <w:tcW w:type="dxa" w:w="3456"/>
            <w:shd w:val="clear" w:color="auto" w:fill="EAF0F6"/>
            <w:vAlign w:val="center"/>
          </w:tcPr>
          <w:p>
            <w:pPr>
              <w:spacing w:after="40" w:before="40"/>
            </w:pPr>
            <w:r/>
            <w:r>
              <w:rPr>
                <w:rFonts w:ascii="Calibri" w:hAnsi="Calibri"/>
                <w:b/>
                <w:i w:val="0"/>
                <w:sz w:val="18"/>
              </w:rPr>
              <w:t>Version</w:t>
            </w:r>
          </w:p>
        </w:tc>
        <w:tc>
          <w:tcPr>
            <w:tcW w:type="dxa" w:w="6624"/>
            <w:shd w:val="clear" w:color="auto" w:fill="FFF8E1"/>
            <w:vAlign w:val="center"/>
          </w:tcPr>
          <w:p>
            <w:pPr>
              <w:spacing w:after="40" w:before="40"/>
            </w:pPr>
            <w:r/>
            <w:r>
              <w:rPr>
                <w:rFonts w:ascii="Calibri" w:hAnsi="Calibri"/>
                <w:b w:val="0"/>
                <w:i/>
                <w:color w:val="7A6A00"/>
                <w:sz w:val="18"/>
              </w:rPr>
              <w:t>[e.g. 1.0]</w:t>
            </w:r>
          </w:p>
        </w:tc>
      </w:tr>
      <w:tr>
        <w:tc>
          <w:tcPr>
            <w:tcW w:type="dxa" w:w="3456"/>
            <w:shd w:val="clear" w:color="auto" w:fill="EAF0F6"/>
            <w:vAlign w:val="center"/>
          </w:tcPr>
          <w:p>
            <w:pPr>
              <w:spacing w:after="40" w:before="40"/>
            </w:pPr>
            <w:r/>
            <w:r>
              <w:rPr>
                <w:rFonts w:ascii="Calibri" w:hAnsi="Calibri"/>
                <w:b/>
                <w:i w:val="0"/>
                <w:sz w:val="18"/>
              </w:rPr>
              <w:t>Classification</w:t>
            </w:r>
          </w:p>
        </w:tc>
        <w:tc>
          <w:tcPr>
            <w:tcW w:type="dxa" w:w="6624"/>
            <w:shd w:val="clear" w:color="auto" w:fill="FFF8E1"/>
            <w:vAlign w:val="center"/>
          </w:tcPr>
          <w:p>
            <w:pPr>
              <w:spacing w:after="40" w:before="40"/>
            </w:pPr>
            <w:r/>
            <w:r>
              <w:rPr>
                <w:rFonts w:ascii="Calibri" w:hAnsi="Calibri"/>
                <w:b w:val="0"/>
                <w:i/>
                <w:color w:val="7A6A00"/>
                <w:sz w:val="18"/>
              </w:rPr>
              <w:t>[e.g. Internal / Confidential — select one]</w:t>
            </w:r>
          </w:p>
        </w:tc>
      </w:tr>
      <w:tr>
        <w:tc>
          <w:tcPr>
            <w:tcW w:type="dxa" w:w="3456"/>
            <w:shd w:val="clear" w:color="auto" w:fill="EAF0F6"/>
            <w:vAlign w:val="center"/>
          </w:tcPr>
          <w:p>
            <w:pPr>
              <w:spacing w:after="40" w:before="40"/>
            </w:pPr>
            <w:r/>
            <w:r>
              <w:rPr>
                <w:rFonts w:ascii="Calibri" w:hAnsi="Calibri"/>
                <w:b/>
                <w:i w:val="0"/>
                <w:sz w:val="18"/>
              </w:rPr>
              <w:t>Date of this version</w:t>
            </w:r>
          </w:p>
        </w:tc>
        <w:tc>
          <w:tcPr>
            <w:tcW w:type="dxa" w:w="6624"/>
            <w:shd w:val="clear" w:color="auto" w:fill="FFF8E1"/>
            <w:vAlign w:val="center"/>
          </w:tcPr>
          <w:p>
            <w:pPr>
              <w:spacing w:after="40" w:before="40"/>
            </w:pPr>
            <w:r/>
            <w:r>
              <w:rPr>
                <w:rFonts w:ascii="Calibri" w:hAnsi="Calibri"/>
                <w:b w:val="0"/>
                <w:i/>
                <w:color w:val="7A6A00"/>
                <w:sz w:val="18"/>
              </w:rPr>
              <w:t>[YYYY-MM-DD]</w:t>
            </w:r>
          </w:p>
        </w:tc>
      </w:tr>
    </w:tbl>
    <w:p>
      <w:pPr>
        <w:spacing w:after="40"/>
      </w:pPr>
    </w:p>
    <w:p>
      <w:r>
        <w:rPr>
          <w:b/>
          <w:sz w:val="18"/>
        </w:rPr>
        <w:t xml:space="preserve">How to use this template:  </w:t>
      </w:r>
      <w:r>
        <w:rPr>
          <w:sz w:val="18"/>
        </w:rPr>
        <w:t>Replace every [bracketed placeholder] with a verified value from live Active Directory. Delete instruction text before you publish. Do not enter sample data. If a field does not apply, enter “Not applicable” and give the reason.</w:t>
      </w:r>
    </w:p>
    <w:p>
      <w:r>
        <w:br w:type="page"/>
      </w:r>
    </w:p>
    <w:p>
      <w:pPr>
        <w:pStyle w:val="Heading1"/>
      </w:pPr>
      <w:r>
        <w:t>Contents</w:t>
      </w:r>
    </w:p>
    <w:p>
      <w:pPr>
        <w:spacing w:after="80"/>
      </w:pPr>
      <w:r>
        <w:rPr>
          <w:b/>
          <w:i/>
          <w:color w:val="5A6B7D"/>
          <w:sz w:val="17"/>
        </w:rPr>
        <w:t xml:space="preserve">Instruction:  </w:t>
      </w:r>
      <w:r>
        <w:rPr>
          <w:i/>
          <w:color w:val="5A6B7D"/>
          <w:sz w:val="17"/>
        </w:rPr>
        <w:t>In Microsoft Word, delete this placeholder list and insert an automatic table of contents: References &gt; Table of Contents. Update it before you publish.</w:t>
      </w:r>
    </w:p>
    <w:p>
      <w:r>
        <w:t>Document Control</w:t>
      </w:r>
    </w:p>
    <w:p>
      <w:r>
        <w:t>How to Use This Document</w:t>
      </w:r>
    </w:p>
    <w:p>
      <w:r>
        <w:t>How to Validate This Document</w:t>
      </w:r>
    </w:p>
    <w:p>
      <w:r>
        <w:t>1  Purpose, Scope and Audience</w:t>
      </w:r>
    </w:p>
    <w:p>
      <w:r>
        <w:t>2  Executive Summary</w:t>
      </w:r>
    </w:p>
    <w:p>
      <w:r>
        <w:t>3  Forest Overview</w:t>
      </w:r>
    </w:p>
    <w:p>
      <w:r>
        <w:t>4  Domain Overview (repeat per domain)</w:t>
      </w:r>
    </w:p>
    <w:p>
      <w:r>
        <w:t>5  Logical Topology Map</w:t>
      </w:r>
    </w:p>
    <w:p>
      <w:r>
        <w:t>6  Physical Topology — Sites and Services</w:t>
      </w:r>
    </w:p>
    <w:p>
      <w:r>
        <w:t>7  Domain Controllers</w:t>
      </w:r>
    </w:p>
    <w:p>
      <w:r>
        <w:t>8  OU Structure</w:t>
      </w:r>
    </w:p>
    <w:p>
      <w:r>
        <w:t>9  Group Policy</w:t>
      </w:r>
    </w:p>
    <w:p>
      <w:r>
        <w:t>10  DNS</w:t>
      </w:r>
    </w:p>
    <w:p>
      <w:r>
        <w:t>11  Authentication and Security</w:t>
      </w:r>
    </w:p>
    <w:p>
      <w:r>
        <w:t>12  Hybrid Identity</w:t>
      </w:r>
    </w:p>
    <w:p>
      <w:r>
        <w:t>13  Backup and Recovery</w:t>
      </w:r>
    </w:p>
    <w:p>
      <w:r>
        <w:t>14  Operations</w:t>
      </w:r>
    </w:p>
    <w:p>
      <w:r>
        <w:t>15  Dependencies</w:t>
      </w:r>
    </w:p>
    <w:p>
      <w:r>
        <w:t>Appendix A  Naming Standards</w:t>
      </w:r>
    </w:p>
    <w:p>
      <w:r>
        <w:t>Appendix B  Port and Protocol Reference</w:t>
      </w:r>
    </w:p>
    <w:p>
      <w:r>
        <w:t>Appendix C  PowerShell Validation Appendix</w:t>
      </w:r>
    </w:p>
    <w:p>
      <w:r>
        <w:t>Appendix D  Glossary — Approved AD Technical Terms</w:t>
      </w:r>
    </w:p>
    <w:p>
      <w:r>
        <w:t>Appendix E  Diagram Legend and Symbols</w:t>
      </w:r>
    </w:p>
    <w:p>
      <w:r>
        <w:br w:type="page"/>
      </w:r>
    </w:p>
    <w:p>
      <w:pPr>
        <w:pStyle w:val="Heading1"/>
      </w:pPr>
      <w:r>
        <w:t>Document Control</w:t>
      </w:r>
    </w:p>
    <w:p>
      <w:pPr>
        <w:spacing w:after="80"/>
      </w:pPr>
      <w:r>
        <w:rPr>
          <w:b/>
          <w:i/>
          <w:color w:val="5A6B7D"/>
          <w:sz w:val="17"/>
        </w:rPr>
        <w:t xml:space="preserve">Instruction:  </w:t>
      </w:r>
      <w:r>
        <w:rPr>
          <w:i/>
          <w:color w:val="5A6B7D"/>
          <w:sz w:val="17"/>
        </w:rPr>
        <w:t>Complete every field. This document is a record at a point in time. It is not a design document.</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Document ID</w:t>
            </w:r>
          </w:p>
        </w:tc>
        <w:tc>
          <w:tcPr>
            <w:tcW w:type="dxa" w:w="6624"/>
            <w:shd w:val="clear" w:color="auto" w:fill="FFF8E1"/>
            <w:vAlign w:val="center"/>
          </w:tcPr>
          <w:p>
            <w:pPr>
              <w:spacing w:after="40" w:before="40"/>
            </w:pPr>
            <w:r/>
            <w:r>
              <w:rPr>
                <w:rFonts w:ascii="Calibri" w:hAnsi="Calibri"/>
                <w:b w:val="0"/>
                <w:i/>
                <w:color w:val="7A6A00"/>
                <w:sz w:val="18"/>
              </w:rPr>
              <w:t>[Enter document ID]</w:t>
            </w:r>
          </w:p>
        </w:tc>
      </w:tr>
      <w:tr>
        <w:tc>
          <w:tcPr>
            <w:tcW w:type="dxa" w:w="3456"/>
            <w:shd w:val="clear" w:color="auto" w:fill="EAF0F6"/>
            <w:vAlign w:val="center"/>
          </w:tcPr>
          <w:p>
            <w:pPr>
              <w:spacing w:after="40" w:before="40"/>
            </w:pPr>
            <w:r/>
            <w:r>
              <w:rPr>
                <w:rFonts w:ascii="Calibri" w:hAnsi="Calibri"/>
                <w:b/>
                <w:i w:val="0"/>
                <w:sz w:val="18"/>
              </w:rPr>
              <w:t>Title</w:t>
            </w:r>
          </w:p>
        </w:tc>
        <w:tc>
          <w:tcPr>
            <w:tcW w:type="dxa" w:w="6624"/>
            <w:shd w:val="clear" w:color="auto" w:fill="FFF8E1"/>
            <w:vAlign w:val="center"/>
          </w:tcPr>
          <w:p>
            <w:pPr>
              <w:spacing w:after="40" w:before="40"/>
            </w:pPr>
            <w:r/>
            <w:r>
              <w:rPr>
                <w:rFonts w:ascii="Calibri" w:hAnsi="Calibri"/>
                <w:b w:val="0"/>
                <w:i/>
                <w:sz w:val="18"/>
              </w:rPr>
              <w:t>AD Forest Overview — [Enter forest root domain FQDN]</w:t>
            </w:r>
          </w:p>
        </w:tc>
      </w:tr>
      <w:tr>
        <w:tc>
          <w:tcPr>
            <w:tcW w:type="dxa" w:w="3456"/>
            <w:shd w:val="clear" w:color="auto" w:fill="EAF0F6"/>
            <w:vAlign w:val="center"/>
          </w:tcPr>
          <w:p>
            <w:pPr>
              <w:spacing w:after="40" w:before="40"/>
            </w:pPr>
            <w:r/>
            <w:r>
              <w:rPr>
                <w:rFonts w:ascii="Calibri" w:hAnsi="Calibri"/>
                <w:b/>
                <w:i w:val="0"/>
                <w:sz w:val="18"/>
              </w:rPr>
              <w:t>Version</w:t>
            </w:r>
          </w:p>
        </w:tc>
        <w:tc>
          <w:tcPr>
            <w:tcW w:type="dxa" w:w="6624"/>
            <w:shd w:val="clear" w:color="auto" w:fill="FFF8E1"/>
            <w:vAlign w:val="center"/>
          </w:tcPr>
          <w:p>
            <w:pPr>
              <w:spacing w:after="40" w:before="40"/>
            </w:pPr>
            <w:r/>
            <w:r>
              <w:rPr>
                <w:rFonts w:ascii="Calibri" w:hAnsi="Calibri"/>
                <w:b w:val="0"/>
                <w:i/>
                <w:color w:val="7A6A00"/>
                <w:sz w:val="18"/>
              </w:rPr>
              <w:t>[Enter version, e.g. 1.0]</w:t>
            </w:r>
          </w:p>
        </w:tc>
      </w:tr>
      <w:tr>
        <w:tc>
          <w:tcPr>
            <w:tcW w:type="dxa" w:w="3456"/>
            <w:shd w:val="clear" w:color="auto" w:fill="EAF0F6"/>
            <w:vAlign w:val="center"/>
          </w:tcPr>
          <w:p>
            <w:pPr>
              <w:spacing w:after="40" w:before="40"/>
            </w:pPr>
            <w:r/>
            <w:r>
              <w:rPr>
                <w:rFonts w:ascii="Calibri" w:hAnsi="Calibri"/>
                <w:b/>
                <w:i w:val="0"/>
                <w:sz w:val="18"/>
              </w:rPr>
              <w:t>Status</w:t>
            </w:r>
          </w:p>
        </w:tc>
        <w:tc>
          <w:tcPr>
            <w:tcW w:type="dxa" w:w="6624"/>
            <w:shd w:val="clear" w:color="auto" w:fill="FFF8E1"/>
            <w:vAlign w:val="center"/>
          </w:tcPr>
          <w:p>
            <w:pPr>
              <w:spacing w:after="40" w:before="40"/>
            </w:pPr>
            <w:r/>
            <w:r>
              <w:rPr>
                <w:rFonts w:ascii="Calibri" w:hAnsi="Calibri"/>
                <w:b w:val="0"/>
                <w:i/>
                <w:color w:val="7A6A00"/>
                <w:sz w:val="18"/>
              </w:rPr>
              <w:t>[Draft / In review / Approved — select one]</w:t>
            </w:r>
          </w:p>
        </w:tc>
      </w:tr>
      <w:tr>
        <w:tc>
          <w:tcPr>
            <w:tcW w:type="dxa" w:w="3456"/>
            <w:shd w:val="clear" w:color="auto" w:fill="EAF0F6"/>
            <w:vAlign w:val="center"/>
          </w:tcPr>
          <w:p>
            <w:pPr>
              <w:spacing w:after="40" w:before="40"/>
            </w:pPr>
            <w:r/>
            <w:r>
              <w:rPr>
                <w:rFonts w:ascii="Calibri" w:hAnsi="Calibri"/>
                <w:b/>
                <w:i w:val="0"/>
                <w:sz w:val="18"/>
              </w:rPr>
              <w:t>Owner</w:t>
            </w:r>
          </w:p>
        </w:tc>
        <w:tc>
          <w:tcPr>
            <w:tcW w:type="dxa" w:w="6624"/>
            <w:shd w:val="clear" w:color="auto" w:fill="FFF8E1"/>
            <w:vAlign w:val="center"/>
          </w:tcPr>
          <w:p>
            <w:pPr>
              <w:spacing w:after="40" w:before="40"/>
            </w:pPr>
            <w:r/>
            <w:r>
              <w:rPr>
                <w:rFonts w:ascii="Calibri" w:hAnsi="Calibri"/>
                <w:b w:val="0"/>
                <w:i/>
                <w:color w:val="7A6A00"/>
                <w:sz w:val="18"/>
              </w:rPr>
              <w:t>[Enter name, role and team]</w:t>
            </w:r>
          </w:p>
        </w:tc>
      </w:tr>
      <w:tr>
        <w:tc>
          <w:tcPr>
            <w:tcW w:type="dxa" w:w="3456"/>
            <w:shd w:val="clear" w:color="auto" w:fill="EAF0F6"/>
            <w:vAlign w:val="center"/>
          </w:tcPr>
          <w:p>
            <w:pPr>
              <w:spacing w:after="40" w:before="40"/>
            </w:pPr>
            <w:r/>
            <w:r>
              <w:rPr>
                <w:rFonts w:ascii="Calibri" w:hAnsi="Calibri"/>
                <w:b/>
                <w:i w:val="0"/>
                <w:sz w:val="18"/>
              </w:rPr>
              <w:t>Approver</w:t>
            </w:r>
          </w:p>
        </w:tc>
        <w:tc>
          <w:tcPr>
            <w:tcW w:type="dxa" w:w="6624"/>
            <w:shd w:val="clear" w:color="auto" w:fill="FFF8E1"/>
            <w:vAlign w:val="center"/>
          </w:tcPr>
          <w:p>
            <w:pPr>
              <w:spacing w:after="40" w:before="40"/>
            </w:pPr>
            <w:r/>
            <w:r>
              <w:rPr>
                <w:rFonts w:ascii="Calibri" w:hAnsi="Calibri"/>
                <w:b w:val="0"/>
                <w:i/>
                <w:color w:val="7A6A00"/>
                <w:sz w:val="18"/>
              </w:rPr>
              <w:t>[Enter name and role]</w:t>
            </w:r>
          </w:p>
        </w:tc>
      </w:tr>
      <w:tr>
        <w:tc>
          <w:tcPr>
            <w:tcW w:type="dxa" w:w="3456"/>
            <w:shd w:val="clear" w:color="auto" w:fill="EAF0F6"/>
            <w:vAlign w:val="center"/>
          </w:tcPr>
          <w:p>
            <w:pPr>
              <w:spacing w:after="40" w:before="40"/>
            </w:pPr>
            <w:r/>
            <w:r>
              <w:rPr>
                <w:rFonts w:ascii="Calibri" w:hAnsi="Calibri"/>
                <w:b/>
                <w:i w:val="0"/>
                <w:sz w:val="18"/>
              </w:rPr>
              <w:t>Contributors</w:t>
            </w:r>
          </w:p>
        </w:tc>
        <w:tc>
          <w:tcPr>
            <w:tcW w:type="dxa" w:w="6624"/>
            <w:shd w:val="clear" w:color="auto" w:fill="FFF8E1"/>
            <w:vAlign w:val="center"/>
          </w:tcPr>
          <w:p>
            <w:pPr>
              <w:spacing w:after="40" w:before="40"/>
            </w:pPr>
            <w:r/>
            <w:r>
              <w:rPr>
                <w:rFonts w:ascii="Calibri" w:hAnsi="Calibri"/>
                <w:b w:val="0"/>
                <w:i/>
                <w:color w:val="7A6A00"/>
                <w:sz w:val="18"/>
              </w:rPr>
              <w:t>[Enter names and roles]</w:t>
            </w:r>
          </w:p>
        </w:tc>
      </w:tr>
      <w:tr>
        <w:tc>
          <w:tcPr>
            <w:tcW w:type="dxa" w:w="3456"/>
            <w:shd w:val="clear" w:color="auto" w:fill="EAF0F6"/>
            <w:vAlign w:val="center"/>
          </w:tcPr>
          <w:p>
            <w:pPr>
              <w:spacing w:after="40" w:before="40"/>
            </w:pPr>
            <w:r/>
            <w:r>
              <w:rPr>
                <w:rFonts w:ascii="Calibri" w:hAnsi="Calibri"/>
                <w:b/>
                <w:i w:val="0"/>
                <w:sz w:val="18"/>
              </w:rPr>
              <w:t>Classification</w:t>
            </w:r>
          </w:p>
        </w:tc>
        <w:tc>
          <w:tcPr>
            <w:tcW w:type="dxa" w:w="6624"/>
            <w:shd w:val="clear" w:color="auto" w:fill="FFF8E1"/>
            <w:vAlign w:val="center"/>
          </w:tcPr>
          <w:p>
            <w:pPr>
              <w:spacing w:after="40" w:before="40"/>
            </w:pPr>
            <w:r/>
            <w:r>
              <w:rPr>
                <w:rFonts w:ascii="Calibri" w:hAnsi="Calibri"/>
                <w:b w:val="0"/>
                <w:i/>
                <w:color w:val="7A6A00"/>
                <w:sz w:val="18"/>
              </w:rPr>
              <w:t>[Enter classification, e.g. Internal / Confidential]</w:t>
            </w:r>
          </w:p>
        </w:tc>
      </w:tr>
      <w:tr>
        <w:tc>
          <w:tcPr>
            <w:tcW w:type="dxa" w:w="3456"/>
            <w:shd w:val="clear" w:color="auto" w:fill="EAF0F6"/>
            <w:vAlign w:val="center"/>
          </w:tcPr>
          <w:p>
            <w:pPr>
              <w:spacing w:after="40" w:before="40"/>
            </w:pPr>
            <w:r/>
            <w:r>
              <w:rPr>
                <w:rFonts w:ascii="Calibri" w:hAnsi="Calibri"/>
                <w:b/>
                <w:i w:val="0"/>
                <w:sz w:val="18"/>
              </w:rPr>
              <w:t>Date created</w:t>
            </w:r>
          </w:p>
        </w:tc>
        <w:tc>
          <w:tcPr>
            <w:tcW w:type="dxa" w:w="6624"/>
            <w:shd w:val="clear" w:color="auto" w:fill="FFF8E1"/>
            <w:vAlign w:val="center"/>
          </w:tcPr>
          <w:p>
            <w:pPr>
              <w:spacing w:after="40" w:before="40"/>
            </w:pPr>
            <w:r/>
            <w:r>
              <w:rPr>
                <w:rFonts w:ascii="Calibri" w:hAnsi="Calibri"/>
                <w:b w:val="0"/>
                <w:i/>
                <w:color w:val="7A6A00"/>
                <w:sz w:val="18"/>
              </w:rPr>
              <w:t>[YYYY-MM-DD]</w:t>
            </w:r>
          </w:p>
        </w:tc>
      </w:tr>
      <w:tr>
        <w:tc>
          <w:tcPr>
            <w:tcW w:type="dxa" w:w="3456"/>
            <w:shd w:val="clear" w:color="auto" w:fill="EAF0F6"/>
            <w:vAlign w:val="center"/>
          </w:tcPr>
          <w:p>
            <w:pPr>
              <w:spacing w:after="40" w:before="40"/>
            </w:pPr>
            <w:r/>
            <w:r>
              <w:rPr>
                <w:rFonts w:ascii="Calibri" w:hAnsi="Calibri"/>
                <w:b/>
                <w:i w:val="0"/>
                <w:sz w:val="18"/>
              </w:rPr>
              <w:t>Date last updated</w:t>
            </w:r>
          </w:p>
        </w:tc>
        <w:tc>
          <w:tcPr>
            <w:tcW w:type="dxa" w:w="6624"/>
            <w:shd w:val="clear" w:color="auto" w:fill="FFF8E1"/>
            <w:vAlign w:val="center"/>
          </w:tcPr>
          <w:p>
            <w:pPr>
              <w:spacing w:after="40" w:before="40"/>
            </w:pPr>
            <w:r/>
            <w:r>
              <w:rPr>
                <w:rFonts w:ascii="Calibri" w:hAnsi="Calibri"/>
                <w:b w:val="0"/>
                <w:i/>
                <w:color w:val="7A6A00"/>
                <w:sz w:val="18"/>
              </w:rPr>
              <w:t>[YYYY-MM-DD]</w:t>
            </w:r>
          </w:p>
        </w:tc>
      </w:tr>
      <w:tr>
        <w:tc>
          <w:tcPr>
            <w:tcW w:type="dxa" w:w="3456"/>
            <w:shd w:val="clear" w:color="auto" w:fill="EAF0F6"/>
            <w:vAlign w:val="center"/>
          </w:tcPr>
          <w:p>
            <w:pPr>
              <w:spacing w:after="40" w:before="40"/>
            </w:pPr>
            <w:r/>
            <w:r>
              <w:rPr>
                <w:rFonts w:ascii="Calibri" w:hAnsi="Calibri"/>
                <w:b/>
                <w:i w:val="0"/>
                <w:sz w:val="18"/>
              </w:rPr>
              <w:t>Review date (next)</w:t>
            </w:r>
          </w:p>
        </w:tc>
        <w:tc>
          <w:tcPr>
            <w:tcW w:type="dxa" w:w="6624"/>
            <w:shd w:val="clear" w:color="auto" w:fill="FFF8E1"/>
            <w:vAlign w:val="center"/>
          </w:tcPr>
          <w:p>
            <w:pPr>
              <w:spacing w:after="40" w:before="40"/>
            </w:pPr>
            <w:r/>
            <w:r>
              <w:rPr>
                <w:rFonts w:ascii="Calibri" w:hAnsi="Calibri"/>
                <w:b w:val="0"/>
                <w:i/>
                <w:color w:val="7A6A00"/>
                <w:sz w:val="18"/>
              </w:rPr>
              <w:t>[YYYY-MM-DD]</w:t>
            </w:r>
          </w:p>
        </w:tc>
      </w:tr>
      <w:tr>
        <w:tc>
          <w:tcPr>
            <w:tcW w:type="dxa" w:w="3456"/>
            <w:shd w:val="clear" w:color="auto" w:fill="EAF0F6"/>
            <w:vAlign w:val="center"/>
          </w:tcPr>
          <w:p>
            <w:pPr>
              <w:spacing w:after="40" w:before="40"/>
            </w:pPr>
            <w:r/>
            <w:r>
              <w:rPr>
                <w:rFonts w:ascii="Calibri" w:hAnsi="Calibri"/>
                <w:b/>
                <w:i w:val="0"/>
                <w:sz w:val="18"/>
              </w:rPr>
              <w:t>Review cycle</w:t>
            </w:r>
          </w:p>
        </w:tc>
        <w:tc>
          <w:tcPr>
            <w:tcW w:type="dxa" w:w="6624"/>
            <w:shd w:val="clear" w:color="auto" w:fill="FFF8E1"/>
            <w:vAlign w:val="center"/>
          </w:tcPr>
          <w:p>
            <w:pPr>
              <w:spacing w:after="40" w:before="40"/>
            </w:pPr>
            <w:r/>
            <w:r>
              <w:rPr>
                <w:rFonts w:ascii="Calibri" w:hAnsi="Calibri"/>
                <w:b w:val="0"/>
                <w:i/>
                <w:color w:val="7A6A00"/>
                <w:sz w:val="18"/>
              </w:rPr>
              <w:t>[e.g. Every 6 months, and after any forest-level change]</w:t>
            </w:r>
          </w:p>
        </w:tc>
      </w:tr>
      <w:tr>
        <w:tc>
          <w:tcPr>
            <w:tcW w:type="dxa" w:w="3456"/>
            <w:shd w:val="clear" w:color="auto" w:fill="EAF0F6"/>
            <w:vAlign w:val="center"/>
          </w:tcPr>
          <w:p>
            <w:pPr>
              <w:spacing w:after="40" w:before="40"/>
            </w:pPr>
            <w:r/>
            <w:r>
              <w:rPr>
                <w:rFonts w:ascii="Calibri" w:hAnsi="Calibri"/>
                <w:b/>
                <w:i w:val="0"/>
                <w:sz w:val="18"/>
              </w:rPr>
              <w:t>Storage location</w:t>
            </w:r>
          </w:p>
        </w:tc>
        <w:tc>
          <w:tcPr>
            <w:tcW w:type="dxa" w:w="6624"/>
            <w:shd w:val="clear" w:color="auto" w:fill="FFF8E1"/>
            <w:vAlign w:val="center"/>
          </w:tcPr>
          <w:p>
            <w:pPr>
              <w:spacing w:after="40" w:before="40"/>
            </w:pPr>
            <w:r/>
            <w:r>
              <w:rPr>
                <w:rFonts w:ascii="Calibri" w:hAnsi="Calibri"/>
                <w:b w:val="0"/>
                <w:i/>
                <w:color w:val="7A6A00"/>
                <w:sz w:val="18"/>
              </w:rPr>
              <w:t>[Enter SharePoint / document library URL or path — as text]</w:t>
            </w:r>
          </w:p>
        </w:tc>
      </w:tr>
      <w:tr>
        <w:tc>
          <w:tcPr>
            <w:tcW w:type="dxa" w:w="3456"/>
            <w:shd w:val="clear" w:color="auto" w:fill="EAF0F6"/>
            <w:vAlign w:val="center"/>
          </w:tcPr>
          <w:p>
            <w:pPr>
              <w:spacing w:after="40" w:before="40"/>
            </w:pPr>
            <w:r/>
            <w:r>
              <w:rPr>
                <w:rFonts w:ascii="Calibri" w:hAnsi="Calibri"/>
                <w:b/>
                <w:i w:val="0"/>
                <w:sz w:val="18"/>
              </w:rPr>
              <w:t>Related documents</w:t>
            </w:r>
          </w:p>
        </w:tc>
        <w:tc>
          <w:tcPr>
            <w:tcW w:type="dxa" w:w="6624"/>
            <w:shd w:val="clear" w:color="auto" w:fill="FFF8E1"/>
            <w:vAlign w:val="center"/>
          </w:tcPr>
          <w:p>
            <w:pPr>
              <w:spacing w:after="40" w:before="40"/>
            </w:pPr>
            <w:r/>
            <w:r>
              <w:rPr>
                <w:rFonts w:ascii="Calibri" w:hAnsi="Calibri"/>
                <w:b w:val="0"/>
                <w:i/>
                <w:color w:val="7A6A00"/>
                <w:sz w:val="18"/>
              </w:rPr>
              <w:t>[List document IDs: Forest Recovery Plan, DNS Standard, Tiering Standard, Hybrid Identity Design]</w:t>
            </w:r>
          </w:p>
        </w:tc>
      </w:tr>
    </w:tbl>
    <w:p>
      <w:pPr>
        <w:spacing w:after="40"/>
      </w:pPr>
    </w:p>
    <w:p>
      <w:r>
        <w:t>Authoritative-source note: All facts in this document were verified against live Active Directory on the validation date below. Do not copy values from a design document, a diagram, or a previous version without verification.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Validation date</w:t>
            </w:r>
          </w:p>
        </w:tc>
        <w:tc>
          <w:tcPr>
            <w:tcW w:type="dxa" w:w="6624"/>
            <w:shd w:val="clear" w:color="auto" w:fill="FFF8E1"/>
            <w:vAlign w:val="center"/>
          </w:tcPr>
          <w:p>
            <w:pPr>
              <w:spacing w:after="40" w:before="40"/>
            </w:pPr>
            <w:r/>
            <w:r>
              <w:rPr>
                <w:rFonts w:ascii="Calibri" w:hAnsi="Calibri"/>
                <w:b w:val="0"/>
                <w:i/>
                <w:color w:val="7A6A00"/>
                <w:sz w:val="18"/>
              </w:rPr>
              <w:t>[YYYY-MM-DD — date the live checks in “How to Validate” were run]</w:t>
            </w:r>
          </w:p>
        </w:tc>
      </w:tr>
      <w:tr>
        <w:tc>
          <w:tcPr>
            <w:tcW w:type="dxa" w:w="3456"/>
            <w:shd w:val="clear" w:color="auto" w:fill="EAF0F6"/>
            <w:vAlign w:val="center"/>
          </w:tcPr>
          <w:p>
            <w:pPr>
              <w:spacing w:after="40" w:before="40"/>
            </w:pPr>
            <w:r/>
            <w:r>
              <w:rPr>
                <w:rFonts w:ascii="Calibri" w:hAnsi="Calibri"/>
                <w:b/>
                <w:i w:val="0"/>
                <w:sz w:val="18"/>
              </w:rPr>
              <w:t>Validated by</w:t>
            </w:r>
          </w:p>
        </w:tc>
        <w:tc>
          <w:tcPr>
            <w:tcW w:type="dxa" w:w="6624"/>
            <w:shd w:val="clear" w:color="auto" w:fill="FFF8E1"/>
            <w:vAlign w:val="center"/>
          </w:tcPr>
          <w:p>
            <w:pPr>
              <w:spacing w:after="40" w:before="40"/>
            </w:pPr>
            <w:r/>
            <w:r>
              <w:rPr>
                <w:rFonts w:ascii="Calibri" w:hAnsi="Calibri"/>
                <w:b w:val="0"/>
                <w:i/>
                <w:color w:val="7A6A00"/>
                <w:sz w:val="18"/>
              </w:rPr>
              <w:t>[Enter name and role]</w:t>
            </w:r>
          </w:p>
        </w:tc>
      </w:tr>
      <w:tr>
        <w:tc>
          <w:tcPr>
            <w:tcW w:type="dxa" w:w="3456"/>
            <w:shd w:val="clear" w:color="auto" w:fill="EAF0F6"/>
            <w:vAlign w:val="center"/>
          </w:tcPr>
          <w:p>
            <w:pPr>
              <w:spacing w:after="40" w:before="40"/>
            </w:pPr>
            <w:r/>
            <w:r>
              <w:rPr>
                <w:rFonts w:ascii="Calibri" w:hAnsi="Calibri"/>
                <w:b/>
                <w:i w:val="0"/>
                <w:sz w:val="18"/>
              </w:rPr>
              <w:t>Validation method</w:t>
            </w:r>
          </w:p>
        </w:tc>
        <w:tc>
          <w:tcPr>
            <w:tcW w:type="dxa" w:w="6624"/>
            <w:shd w:val="clear" w:color="auto" w:fill="FFF8E1"/>
            <w:vAlign w:val="center"/>
          </w:tcPr>
          <w:p>
            <w:pPr>
              <w:spacing w:after="40" w:before="40"/>
            </w:pPr>
            <w:r/>
            <w:r>
              <w:rPr>
                <w:rFonts w:ascii="Calibri" w:hAnsi="Calibri"/>
                <w:b w:val="0"/>
                <w:i/>
                <w:color w:val="7A6A00"/>
                <w:sz w:val="18"/>
              </w:rPr>
              <w:t>[e.g. PowerShell / ADUC / Sites and Services / repadmin — list tools used]</w:t>
            </w:r>
          </w:p>
        </w:tc>
      </w:tr>
      <w:tr>
        <w:tc>
          <w:tcPr>
            <w:tcW w:type="dxa" w:w="3456"/>
            <w:shd w:val="clear" w:color="auto" w:fill="EAF0F6"/>
            <w:vAlign w:val="center"/>
          </w:tcPr>
          <w:p>
            <w:pPr>
              <w:spacing w:after="40" w:before="40"/>
            </w:pPr>
            <w:r/>
            <w:r>
              <w:rPr>
                <w:rFonts w:ascii="Calibri" w:hAnsi="Calibri"/>
                <w:b/>
                <w:i w:val="0"/>
                <w:sz w:val="18"/>
              </w:rPr>
              <w:t>Known gaps at validation</w:t>
            </w:r>
          </w:p>
        </w:tc>
        <w:tc>
          <w:tcPr>
            <w:tcW w:type="dxa" w:w="6624"/>
            <w:shd w:val="clear" w:color="auto" w:fill="FFF8E1"/>
            <w:vAlign w:val="center"/>
          </w:tcPr>
          <w:p>
            <w:pPr>
              <w:spacing w:after="40" w:before="40"/>
            </w:pPr>
            <w:r/>
            <w:r>
              <w:rPr>
                <w:rFonts w:ascii="Calibri" w:hAnsi="Calibri"/>
                <w:b w:val="0"/>
                <w:i/>
                <w:color w:val="7A6A00"/>
                <w:sz w:val="18"/>
              </w:rPr>
              <w:t>[List data you could not verify, or enter “None”]</w:t>
            </w:r>
          </w:p>
        </w:tc>
      </w:tr>
    </w:tbl>
    <w:p>
      <w:pPr>
        <w:spacing w:after="40"/>
      </w:pPr>
    </w:p>
    <w:p>
      <w:pPr>
        <w:pStyle w:val="Heading2"/>
      </w:pPr>
      <w:r>
        <w:t>Change history</w:t>
      </w:r>
    </w:p>
    <w:p>
      <w:pPr>
        <w:spacing w:after="80"/>
      </w:pPr>
      <w:r>
        <w:rPr>
          <w:b/>
          <w:i/>
          <w:color w:val="5A6B7D"/>
          <w:sz w:val="17"/>
        </w:rPr>
        <w:t xml:space="preserve">Instruction:  </w:t>
      </w:r>
      <w:r>
        <w:rPr>
          <w:i/>
          <w:color w:val="5A6B7D"/>
          <w:sz w:val="17"/>
        </w:rPr>
        <w:t>Add one row for each version. Keep the history in the document. Do not delete old rows.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c>
          <w:tcPr>
            <w:tcW w:type="dxa" w:w="2007"/>
            <w:shd w:val="clear" w:color="auto" w:fill="0F2A44"/>
            <w:vAlign w:val="center"/>
          </w:tcPr>
          <w:p>
            <w:pPr>
              <w:spacing w:after="40" w:before="40"/>
            </w:pPr>
            <w:r/>
            <w:r>
              <w:rPr>
                <w:rFonts w:ascii="Calibri" w:hAnsi="Calibri"/>
                <w:b/>
                <w:i w:val="0"/>
                <w:color w:val="FFFFFF"/>
                <w:sz w:val="17"/>
              </w:rPr>
              <w:t>Version</w:t>
            </w:r>
          </w:p>
        </w:tc>
        <w:tc>
          <w:tcPr>
            <w:tcW w:type="dxa" w:w="2007"/>
            <w:shd w:val="clear" w:color="auto" w:fill="0F2A44"/>
            <w:vAlign w:val="center"/>
          </w:tcPr>
          <w:p>
            <w:pPr>
              <w:spacing w:after="40" w:before="40"/>
            </w:pPr>
            <w:r/>
            <w:r>
              <w:rPr>
                <w:rFonts w:ascii="Calibri" w:hAnsi="Calibri"/>
                <w:b/>
                <w:i w:val="0"/>
                <w:color w:val="FFFFFF"/>
                <w:sz w:val="17"/>
              </w:rPr>
              <w:t>Date</w:t>
            </w:r>
          </w:p>
        </w:tc>
        <w:tc>
          <w:tcPr>
            <w:tcW w:type="dxa" w:w="2007"/>
            <w:shd w:val="clear" w:color="auto" w:fill="0F2A44"/>
            <w:vAlign w:val="center"/>
          </w:tcPr>
          <w:p>
            <w:pPr>
              <w:spacing w:after="40" w:before="40"/>
            </w:pPr>
            <w:r/>
            <w:r>
              <w:rPr>
                <w:rFonts w:ascii="Calibri" w:hAnsi="Calibri"/>
                <w:b/>
                <w:i w:val="0"/>
                <w:color w:val="FFFFFF"/>
                <w:sz w:val="17"/>
              </w:rPr>
              <w:t>Author</w:t>
            </w:r>
          </w:p>
        </w:tc>
        <w:tc>
          <w:tcPr>
            <w:tcW w:type="dxa" w:w="2007"/>
            <w:shd w:val="clear" w:color="auto" w:fill="0F2A44"/>
            <w:vAlign w:val="center"/>
          </w:tcPr>
          <w:p>
            <w:pPr>
              <w:spacing w:after="40" w:before="40"/>
            </w:pPr>
            <w:r/>
            <w:r>
              <w:rPr>
                <w:rFonts w:ascii="Calibri" w:hAnsi="Calibri"/>
                <w:b/>
                <w:i w:val="0"/>
                <w:color w:val="FFFFFF"/>
                <w:sz w:val="17"/>
              </w:rPr>
              <w:t>Change description</w:t>
            </w:r>
          </w:p>
        </w:tc>
        <w:tc>
          <w:tcPr>
            <w:tcW w:type="dxa" w:w="2007"/>
            <w:shd w:val="clear" w:color="auto" w:fill="0F2A44"/>
            <w:vAlign w:val="center"/>
          </w:tcPr>
          <w:p>
            <w:pPr>
              <w:spacing w:after="40" w:before="40"/>
            </w:pPr>
            <w:r/>
            <w:r>
              <w:rPr>
                <w:rFonts w:ascii="Calibri" w:hAnsi="Calibri"/>
                <w:b/>
                <w:i w:val="0"/>
                <w:color w:val="FFFFFF"/>
                <w:sz w:val="17"/>
              </w:rPr>
              <w:t>Approver</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Approval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Role</w:t>
            </w:r>
          </w:p>
        </w:tc>
        <w:tc>
          <w:tcPr>
            <w:tcW w:type="dxa" w:w="2509"/>
            <w:shd w:val="clear" w:color="auto" w:fill="0F2A44"/>
            <w:vAlign w:val="center"/>
          </w:tcPr>
          <w:p>
            <w:pPr>
              <w:spacing w:after="40" w:before="40"/>
            </w:pPr>
            <w:r/>
            <w:r>
              <w:rPr>
                <w:rFonts w:ascii="Calibri" w:hAnsi="Calibri"/>
                <w:b/>
                <w:i w:val="0"/>
                <w:color w:val="FFFFFF"/>
                <w:sz w:val="17"/>
              </w:rPr>
              <w:t>Name</w:t>
            </w:r>
          </w:p>
        </w:tc>
        <w:tc>
          <w:tcPr>
            <w:tcW w:type="dxa" w:w="2509"/>
            <w:shd w:val="clear" w:color="auto" w:fill="0F2A44"/>
            <w:vAlign w:val="center"/>
          </w:tcPr>
          <w:p>
            <w:pPr>
              <w:spacing w:after="40" w:before="40"/>
            </w:pPr>
            <w:r/>
            <w:r>
              <w:rPr>
                <w:rFonts w:ascii="Calibri" w:hAnsi="Calibri"/>
                <w:b/>
                <w:i w:val="0"/>
                <w:color w:val="FFFFFF"/>
                <w:sz w:val="17"/>
              </w:rPr>
              <w:t>Signature / approval record</w:t>
            </w:r>
          </w:p>
        </w:tc>
        <w:tc>
          <w:tcPr>
            <w:tcW w:type="dxa" w:w="2509"/>
            <w:shd w:val="clear" w:color="auto" w:fill="0F2A44"/>
            <w:vAlign w:val="center"/>
          </w:tcPr>
          <w:p>
            <w:pPr>
              <w:spacing w:after="40" w:before="40"/>
            </w:pPr>
            <w:r/>
            <w:r>
              <w:rPr>
                <w:rFonts w:ascii="Calibri" w:hAnsi="Calibri"/>
                <w:b/>
                <w:i w:val="0"/>
                <w:color w:val="FFFFFF"/>
                <w:sz w:val="17"/>
              </w:rPr>
              <w:t>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Distribution</w:t>
      </w:r>
    </w:p>
    <w:p>
      <w:pPr>
        <w:spacing w:after="80"/>
      </w:pPr>
      <w:r>
        <w:rPr>
          <w:b/>
          <w:i/>
          <w:color w:val="5A6B7D"/>
          <w:sz w:val="17"/>
        </w:rPr>
        <w:t xml:space="preserve">Instruction:  </w:t>
      </w:r>
      <w:r>
        <w:rPr>
          <w:i/>
          <w:color w:val="5A6B7D"/>
          <w:sz w:val="17"/>
        </w:rPr>
        <w:t>List teams or systems that receive this document. Do not list individuals unless your policy requires it.</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Team / system</w:t>
            </w:r>
          </w:p>
        </w:tc>
        <w:tc>
          <w:tcPr>
            <w:tcW w:type="dxa" w:w="3346"/>
            <w:shd w:val="clear" w:color="auto" w:fill="0F2A44"/>
            <w:vAlign w:val="center"/>
          </w:tcPr>
          <w:p>
            <w:pPr>
              <w:spacing w:after="40" w:before="40"/>
            </w:pPr>
            <w:r/>
            <w:r>
              <w:rPr>
                <w:rFonts w:ascii="Calibri" w:hAnsi="Calibri"/>
                <w:b/>
                <w:i w:val="0"/>
                <w:color w:val="FFFFFF"/>
                <w:sz w:val="17"/>
              </w:rPr>
              <w:t>Purpose</w:t>
            </w:r>
          </w:p>
        </w:tc>
        <w:tc>
          <w:tcPr>
            <w:tcW w:type="dxa" w:w="3346"/>
            <w:shd w:val="clear" w:color="auto" w:fill="0F2A44"/>
            <w:vAlign w:val="center"/>
          </w:tcPr>
          <w:p>
            <w:pPr>
              <w:spacing w:after="40" w:before="40"/>
            </w:pPr>
            <w:r/>
            <w:r>
              <w:rPr>
                <w:rFonts w:ascii="Calibri" w:hAnsi="Calibri"/>
                <w:b/>
                <w:i w:val="0"/>
                <w:color w:val="FFFFFF"/>
                <w:sz w:val="17"/>
              </w:rPr>
              <w:t>Format / location</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How to Use This Document</w:t>
      </w:r>
    </w:p>
    <w:p>
      <w:pPr>
        <w:spacing w:after="80"/>
      </w:pPr>
      <w:r>
        <w:rPr>
          <w:b/>
          <w:i/>
          <w:color w:val="5A6B7D"/>
          <w:sz w:val="17"/>
        </w:rPr>
        <w:t xml:space="preserve">Instruction:  </w:t>
      </w:r>
      <w:r>
        <w:rPr>
          <w:i/>
          <w:color w:val="5A6B7D"/>
          <w:sz w:val="17"/>
        </w:rPr>
        <w:t>Keep this page in the published document. It tells a new reader how to read, update and trust the overview.</w:t>
      </w:r>
    </w:p>
    <w:p>
      <w:pPr>
        <w:pStyle w:val="ListBullet"/>
      </w:pPr>
      <w:r>
        <w:t>One forest, one document. Create a separate copy of this template for each forest.</w:t>
      </w:r>
    </w:p>
    <w:p>
      <w:pPr>
        <w:pStyle w:val="ListBullet"/>
      </w:pPr>
      <w:r>
        <w:t>One domain, one Section 4. Copy Section 4 for each domain in the forest. Do not combine domains in one table.</w:t>
      </w:r>
    </w:p>
    <w:p>
      <w:pPr>
        <w:pStyle w:val="ListBullet"/>
      </w:pPr>
      <w:r>
        <w:t>One domain controller, one row. In Section 7, give each domain controller exactly one row in the inventory and one column (or row) in the services matrix.</w:t>
      </w:r>
    </w:p>
    <w:p>
      <w:pPr>
        <w:pStyle w:val="ListBullet"/>
      </w:pPr>
      <w:r>
        <w:t>Update the validation date in Document Control each time you verify a value. A value without a validation date is not verified.</w:t>
      </w:r>
    </w:p>
    <w:p>
      <w:pPr>
        <w:pStyle w:val="ListBullet"/>
      </w:pPr>
      <w:r>
        <w:t>Record exceptions as exceptions. If a domain controller hosts a non-standard role, record it in Section 7.4. Do not hide it in a note.</w:t>
      </w:r>
    </w:p>
    <w:p>
      <w:pPr>
        <w:pStyle w:val="ListBullet"/>
      </w:pPr>
      <w:r>
        <w:t>Link, do not duplicate. For recovery steps, DNS standards and tiering rules, give the document ID and link field. Do not copy the full text into this overview.</w:t>
      </w:r>
    </w:p>
    <w:p>
      <w:pPr>
        <w:pStyle w:val="Heading2"/>
      </w:pPr>
      <w:r>
        <w:t>Writing standard — ASD-STE100</w:t>
      </w:r>
    </w:p>
    <w:p>
      <w:r>
        <w:t>Descriptive text in this document follows ASD-STE100-aligned principles: short sentences, active voice, one term for one concept, and no unnecessary synonyms. Procedures — for example in the linked Forest Recovery Plan — follow full ASD-STE100 (Simplified Technical English, ASD-STE100, Issue 9, January 2025).</w:t>
      </w:r>
    </w:p>
    <w:p>
      <w:pPr>
        <w:pStyle w:val="ListBullet"/>
      </w:pPr>
      <w:r>
        <w:t>Use the approved term every time. Do not rotate check / verify / confirm for the same action. See Appendix D for approved Active Directory technical terms.</w:t>
      </w:r>
    </w:p>
    <w:p>
      <w:pPr>
        <w:pStyle w:val="ListBullet"/>
      </w:pPr>
      <w:r>
        <w:t>Keep procedural sentences to 20 words or fewer and descriptive sentences to 25 words or fewer where practical.</w:t>
      </w:r>
    </w:p>
    <w:p>
      <w:pPr>
        <w:pStyle w:val="ListBullet"/>
      </w:pPr>
      <w:r>
        <w:t>Use one instruction per sentence. Use the active voice. Use simple tenses. Do not use contractions in procedures.</w:t>
      </w:r>
    </w:p>
    <w:p>
      <w:pPr>
        <w:pStyle w:val="ListBullet"/>
      </w:pPr>
      <w:r>
        <w:t>Domain terms such as domain controller, Global Catalog, Kerberos and schema master are approved technical nouns for this document. Add new terms to Appendix D before you use them in the body.</w:t>
      </w:r>
    </w:p>
    <w:p>
      <w:pPr>
        <w:pStyle w:val="ListBullet"/>
      </w:pPr>
      <w:r>
        <w:t>Use the Microsoft Writing Style Guide for product names and capitalisation where STE does not give a rule.</w:t>
      </w:r>
    </w:p>
    <w:p>
      <w:r>
        <w:t>Example — before: “Replication should be verified subsequent to the promotion of the domain controller to ensure that inbound replication has completed successfully prior to utilisation.”  After (STE-aligned): “After you promote the domain controller, verify replication. Do not use the domain controller until replication completes successfully.”</w:t>
      </w:r>
    </w:p>
    <w:p>
      <w:pPr>
        <w:pStyle w:val="Heading1"/>
      </w:pPr>
      <w:r>
        <w:t>How to Validate This Document</w:t>
      </w:r>
    </w:p>
    <w:p>
      <w:pPr>
        <w:spacing w:after="80"/>
      </w:pPr>
      <w:r>
        <w:rPr>
          <w:b/>
          <w:i/>
          <w:color w:val="5A6B7D"/>
          <w:sz w:val="17"/>
        </w:rPr>
        <w:t xml:space="preserve">Instruction:  </w:t>
      </w:r>
      <w:r>
        <w:rPr>
          <w:i/>
          <w:color w:val="5A6B7D"/>
          <w:sz w:val="17"/>
        </w:rPr>
        <w:t>Run these commands on a management workstation with the Active Directory PowerShell module, with an account that can read the forest. Record the run date in Document Control. Save the raw output with your working papers; do not paste raw output into the body except in Appendix C.</w:t>
      </w:r>
    </w:p>
    <w:p>
      <w:pPr>
        <w:spacing w:after="20"/>
        <w:ind w:left="360"/>
      </w:pPr>
      <w:r>
        <w:rPr>
          <w:rFonts w:ascii="Consolas" w:hAnsi="Consolas"/>
          <w:color w:val="0F2A44"/>
          <w:sz w:val="17"/>
        </w:rPr>
        <w:t>Import-Module ActiveDirectory</w:t>
      </w:r>
    </w:p>
    <w:p>
      <w:pPr>
        <w:spacing w:after="20"/>
        <w:ind w:left="360"/>
      </w:pPr>
      <w:r>
        <w:rPr>
          <w:rFonts w:ascii="Consolas" w:hAnsi="Consolas"/>
          <w:color w:val="0F2A44"/>
          <w:sz w:val="17"/>
        </w:rPr>
        <w:t>Get-ADForest</w:t>
      </w:r>
    </w:p>
    <w:p>
      <w:pPr>
        <w:spacing w:after="20"/>
        <w:ind w:left="360"/>
      </w:pPr>
      <w:r>
        <w:rPr>
          <w:rFonts w:ascii="Consolas" w:hAnsi="Consolas"/>
          <w:color w:val="0F2A44"/>
          <w:sz w:val="17"/>
        </w:rPr>
        <w:t>Get-ADForest | Select-Object Name, RootDomain, ForestMode, SchemaMaster, DomainNamingMaster</w:t>
      </w:r>
    </w:p>
    <w:p>
      <w:pPr>
        <w:spacing w:after="20"/>
        <w:ind w:left="360"/>
      </w:pPr>
      <w:r>
        <w:rPr>
          <w:rFonts w:ascii="Consolas" w:hAnsi="Consolas"/>
          <w:color w:val="0F2A44"/>
          <w:sz w:val="17"/>
        </w:rPr>
        <w:t>Get-ADDomain -Identity [domain FQDN]</w:t>
      </w:r>
    </w:p>
    <w:p>
      <w:pPr>
        <w:spacing w:after="20"/>
        <w:ind w:left="360"/>
      </w:pPr>
      <w:r>
        <w:rPr>
          <w:rFonts w:ascii="Consolas" w:hAnsi="Consolas"/>
          <w:color w:val="0F2A44"/>
          <w:sz w:val="17"/>
        </w:rPr>
        <w:t>Get-ADDomainController -Filter * | Select-Object HostName, Domain, Site, IPv4Address, OperatingSystem, IsGlobalCatalog, IsReadOnly</w:t>
      </w:r>
    </w:p>
    <w:p>
      <w:pPr>
        <w:spacing w:after="20"/>
        <w:ind w:left="360"/>
      </w:pPr>
      <w:r>
        <w:rPr>
          <w:rFonts w:ascii="Consolas" w:hAnsi="Consolas"/>
          <w:color w:val="0F2A44"/>
          <w:sz w:val="17"/>
        </w:rPr>
        <w:t>Get-ADReplicationSite -Filter * ;  Get-ADReplicationSubnet -Filter *</w:t>
      </w:r>
    </w:p>
    <w:p>
      <w:pPr>
        <w:spacing w:after="20"/>
        <w:ind w:left="360"/>
      </w:pPr>
      <w:r>
        <w:rPr>
          <w:rFonts w:ascii="Consolas" w:hAnsi="Consolas"/>
          <w:color w:val="0F2A44"/>
          <w:sz w:val="17"/>
        </w:rPr>
        <w:t>Get-ADReplicationSiteLink -Filter *</w:t>
      </w:r>
    </w:p>
    <w:p>
      <w:pPr>
        <w:spacing w:after="20"/>
        <w:ind w:left="360"/>
      </w:pPr>
      <w:r>
        <w:rPr>
          <w:rFonts w:ascii="Consolas" w:hAnsi="Consolas"/>
          <w:color w:val="0F2A44"/>
          <w:sz w:val="17"/>
        </w:rPr>
        <w:t>Get-ADTrust -Filter *   # run in each domain, or use your trust inventory tool</w:t>
      </w:r>
    </w:p>
    <w:p>
      <w:pPr>
        <w:spacing w:after="20"/>
        <w:ind w:left="360"/>
      </w:pPr>
      <w:r>
        <w:rPr>
          <w:rFonts w:ascii="Consolas" w:hAnsi="Consolas"/>
          <w:color w:val="0F2A44"/>
          <w:sz w:val="17"/>
        </w:rPr>
        <w:t>repadmin /replsummary</w:t>
      </w:r>
    </w:p>
    <w:p>
      <w:pPr>
        <w:spacing w:after="20"/>
        <w:ind w:left="360"/>
      </w:pPr>
      <w:r>
        <w:rPr>
          <w:rFonts w:ascii="Consolas" w:hAnsi="Consolas"/>
          <w:color w:val="0F2A44"/>
          <w:sz w:val="17"/>
        </w:rPr>
        <w:t>repadmin /showrepl * /csv  &gt; [output file]</w:t>
      </w:r>
    </w:p>
    <w:p>
      <w:pPr>
        <w:spacing w:after="20"/>
        <w:ind w:left="360"/>
      </w:pPr>
      <w:r>
        <w:rPr>
          <w:rFonts w:ascii="Consolas" w:hAnsi="Consolas"/>
          <w:color w:val="0F2A44"/>
          <w:sz w:val="17"/>
        </w:rPr>
        <w:t>dcdiag /s:[DC hostname] /v</w:t>
      </w:r>
    </w:p>
    <w:p>
      <w:pPr>
        <w:spacing w:after="40"/>
      </w:pPr>
    </w:p>
    <w:p>
      <w:pPr>
        <w:pStyle w:val="ListBullet"/>
      </w:pPr>
      <w:r>
        <w:t>Compare each table in this document with the command output. Correct the document, not the output.</w:t>
      </w:r>
    </w:p>
    <w:p>
      <w:pPr>
        <w:pStyle w:val="ListBullet"/>
      </w:pPr>
      <w:r>
        <w:t>Check FSMO holders twice: once with Get-ADForest / Get-ADDomain and once with netdom query fsmo.</w:t>
      </w:r>
    </w:p>
    <w:p>
      <w:pPr>
        <w:pStyle w:val="ListBullet"/>
      </w:pPr>
      <w:r>
        <w:t>Check the time, date and time zone on the validation workstation. Record the validation date in the time zone of that workstation.</w:t>
      </w:r>
    </w:p>
    <w:p>
      <w:pPr>
        <w:pStyle w:val="ListBullet"/>
      </w:pPr>
      <w:r>
        <w:t>If a value differs between two domain controllers, record the difference in “Known gaps at validation” and raise a replication health check. Do not choose one value silently.</w:t>
      </w:r>
    </w:p>
    <w:p>
      <w:pPr>
        <w:pStyle w:val="Heading1"/>
      </w:pPr>
      <w:r>
        <w:t>1  Purpose, Scope and Audience</w:t>
      </w:r>
    </w:p>
    <w:p>
      <w:pPr>
        <w:spacing w:after="80"/>
      </w:pPr>
      <w:r>
        <w:rPr>
          <w:b/>
          <w:i/>
          <w:color w:val="5A6B7D"/>
          <w:sz w:val="17"/>
        </w:rPr>
        <w:t xml:space="preserve">Instruction:  </w:t>
      </w:r>
      <w:r>
        <w:rPr>
          <w:i/>
          <w:color w:val="5A6B7D"/>
          <w:sz w:val="17"/>
        </w:rPr>
        <w:t>Write this section in plain language. A reader who does not manage Active Directory must understand why this forest exists.</w:t>
      </w:r>
    </w:p>
    <w:p>
      <w:pPr>
        <w:pStyle w:val="Heading2"/>
      </w:pPr>
      <w:r>
        <w:t>1.1  Purpose</w:t>
      </w:r>
    </w:p>
    <w:p>
      <w:pPr>
        <w:spacing w:after="120"/>
      </w:pPr>
      <w:r>
        <w:rPr>
          <w:i/>
          <w:color w:val="7A6A00"/>
          <w:sz w:val="19"/>
        </w:rPr>
        <w:t>[Enter the purpose of this document — e.g. what decisions and tasks it supports: operations, audit, security review, recovery planning.]</w:t>
      </w:r>
    </w:p>
    <w:p>
      <w:pPr>
        <w:spacing w:after="120"/>
      </w:pPr>
      <w:r>
        <w:rPr>
          <w:i/>
          <w:color w:val="7A6A00"/>
          <w:sz w:val="19"/>
        </w:rPr>
        <w:t>[Enter the business purpose of the forest — e.g. which users, locations and services it authenticates.]</w:t>
      </w:r>
    </w:p>
    <w:p>
      <w:pPr>
        <w:pStyle w:val="Heading2"/>
      </w:pPr>
      <w:r>
        <w:t>1.2  Scope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In-scope forest</w:t>
            </w:r>
          </w:p>
        </w:tc>
        <w:tc>
          <w:tcPr>
            <w:tcW w:type="dxa" w:w="6624"/>
            <w:shd w:val="clear" w:color="auto" w:fill="FFF8E1"/>
            <w:vAlign w:val="center"/>
          </w:tcPr>
          <w:p>
            <w:pPr>
              <w:spacing w:after="40" w:before="40"/>
            </w:pPr>
            <w:r/>
            <w:r>
              <w:rPr>
                <w:rFonts w:ascii="Calibri" w:hAnsi="Calibri"/>
                <w:b w:val="0"/>
                <w:i/>
                <w:color w:val="7A6A00"/>
                <w:sz w:val="18"/>
              </w:rPr>
              <w:t>[Enter forest root FQDN]</w:t>
            </w:r>
          </w:p>
        </w:tc>
      </w:tr>
      <w:tr>
        <w:tc>
          <w:tcPr>
            <w:tcW w:type="dxa" w:w="3456"/>
            <w:shd w:val="clear" w:color="auto" w:fill="EAF0F6"/>
            <w:vAlign w:val="center"/>
          </w:tcPr>
          <w:p>
            <w:pPr>
              <w:spacing w:after="40" w:before="40"/>
            </w:pPr>
            <w:r/>
            <w:r>
              <w:rPr>
                <w:rFonts w:ascii="Calibri" w:hAnsi="Calibri"/>
                <w:b/>
                <w:i w:val="0"/>
                <w:sz w:val="18"/>
              </w:rPr>
              <w:t>In-scope domains</w:t>
            </w:r>
          </w:p>
        </w:tc>
        <w:tc>
          <w:tcPr>
            <w:tcW w:type="dxa" w:w="6624"/>
            <w:shd w:val="clear" w:color="auto" w:fill="FFF8E1"/>
            <w:vAlign w:val="center"/>
          </w:tcPr>
          <w:p>
            <w:pPr>
              <w:spacing w:after="40" w:before="40"/>
            </w:pPr>
            <w:r/>
            <w:r>
              <w:rPr>
                <w:rFonts w:ascii="Calibri" w:hAnsi="Calibri"/>
                <w:b w:val="0"/>
                <w:i/>
                <w:color w:val="7A6A00"/>
                <w:sz w:val="18"/>
              </w:rPr>
              <w:t>[List all domain FQDNs, or refer to Section 3 table]</w:t>
            </w:r>
          </w:p>
        </w:tc>
      </w:tr>
      <w:tr>
        <w:tc>
          <w:tcPr>
            <w:tcW w:type="dxa" w:w="3456"/>
            <w:shd w:val="clear" w:color="auto" w:fill="EAF0F6"/>
            <w:vAlign w:val="center"/>
          </w:tcPr>
          <w:p>
            <w:pPr>
              <w:spacing w:after="40" w:before="40"/>
            </w:pPr>
            <w:r/>
            <w:r>
              <w:rPr>
                <w:rFonts w:ascii="Calibri" w:hAnsi="Calibri"/>
                <w:b/>
                <w:i w:val="0"/>
                <w:sz w:val="18"/>
              </w:rPr>
              <w:t>In-scope sites / regions</w:t>
            </w:r>
          </w:p>
        </w:tc>
        <w:tc>
          <w:tcPr>
            <w:tcW w:type="dxa" w:w="6624"/>
            <w:shd w:val="clear" w:color="auto" w:fill="FFF8E1"/>
            <w:vAlign w:val="center"/>
          </w:tcPr>
          <w:p>
            <w:pPr>
              <w:spacing w:after="40" w:before="40"/>
            </w:pPr>
            <w:r/>
            <w:r>
              <w:rPr>
                <w:rFonts w:ascii="Calibri" w:hAnsi="Calibri"/>
                <w:b w:val="0"/>
                <w:i/>
                <w:color w:val="7A6A00"/>
                <w:sz w:val="18"/>
              </w:rPr>
              <w:t>[List regions or refer to Section 6]</w:t>
            </w:r>
          </w:p>
        </w:tc>
      </w:tr>
      <w:tr>
        <w:tc>
          <w:tcPr>
            <w:tcW w:type="dxa" w:w="3456"/>
            <w:shd w:val="clear" w:color="auto" w:fill="EAF0F6"/>
            <w:vAlign w:val="center"/>
          </w:tcPr>
          <w:p>
            <w:pPr>
              <w:spacing w:after="40" w:before="40"/>
            </w:pPr>
            <w:r/>
            <w:r>
              <w:rPr>
                <w:rFonts w:ascii="Calibri" w:hAnsi="Calibri"/>
                <w:b/>
                <w:i w:val="0"/>
                <w:sz w:val="18"/>
              </w:rPr>
              <w:t>Out of scope</w:t>
            </w:r>
          </w:p>
        </w:tc>
        <w:tc>
          <w:tcPr>
            <w:tcW w:type="dxa" w:w="6624"/>
            <w:shd w:val="clear" w:color="auto" w:fill="FFF8E1"/>
            <w:vAlign w:val="center"/>
          </w:tcPr>
          <w:p>
            <w:pPr>
              <w:spacing w:after="40" w:before="40"/>
            </w:pPr>
            <w:r/>
            <w:r>
              <w:rPr>
                <w:rFonts w:ascii="Calibri" w:hAnsi="Calibri"/>
                <w:b w:val="0"/>
                <w:i/>
                <w:color w:val="7A6A00"/>
                <w:sz w:val="18"/>
              </w:rPr>
              <w:t>[List forests, domains, tenants or services NOT covered, and where they are documented]</w:t>
            </w:r>
          </w:p>
        </w:tc>
      </w:tr>
    </w:tbl>
    <w:p>
      <w:pPr>
        <w:spacing w:after="40"/>
      </w:pPr>
    </w:p>
    <w:p>
      <w:pPr>
        <w:pStyle w:val="Heading2"/>
      </w:pPr>
      <w:r>
        <w:t>1.3  Audience</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shd w:val="clear" w:color="auto" w:fill="0F2A44"/>
            <w:vAlign w:val="center"/>
          </w:tcPr>
          <w:p>
            <w:pPr>
              <w:spacing w:after="40" w:before="40"/>
            </w:pPr>
            <w:r/>
            <w:r>
              <w:rPr>
                <w:rFonts w:ascii="Calibri" w:hAnsi="Calibri"/>
                <w:b/>
                <w:i w:val="0"/>
                <w:color w:val="FFFFFF"/>
                <w:sz w:val="17"/>
              </w:rPr>
              <w:t>Audience</w:t>
            </w:r>
          </w:p>
        </w:tc>
        <w:tc>
          <w:tcPr>
            <w:tcW w:type="dxa" w:w="5018"/>
            <w:shd w:val="clear" w:color="auto" w:fill="0F2A44"/>
            <w:vAlign w:val="center"/>
          </w:tcPr>
          <w:p>
            <w:pPr>
              <w:spacing w:after="40" w:before="40"/>
            </w:pPr>
            <w:r/>
            <w:r>
              <w:rPr>
                <w:rFonts w:ascii="Calibri" w:hAnsi="Calibri"/>
                <w:b/>
                <w:i w:val="0"/>
                <w:color w:val="FFFFFF"/>
                <w:sz w:val="17"/>
              </w:rPr>
              <w:t>What they use this document for</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1.4  Related documents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Document ID</w:t>
            </w:r>
          </w:p>
        </w:tc>
        <w:tc>
          <w:tcPr>
            <w:tcW w:type="dxa" w:w="3346"/>
            <w:shd w:val="clear" w:color="auto" w:fill="0F2A44"/>
            <w:vAlign w:val="center"/>
          </w:tcPr>
          <w:p>
            <w:pPr>
              <w:spacing w:after="40" w:before="40"/>
            </w:pPr>
            <w:r/>
            <w:r>
              <w:rPr>
                <w:rFonts w:ascii="Calibri" w:hAnsi="Calibri"/>
                <w:b/>
                <w:i w:val="0"/>
                <w:color w:val="FFFFFF"/>
                <w:sz w:val="17"/>
              </w:rPr>
              <w:t>Title</w:t>
            </w:r>
          </w:p>
        </w:tc>
        <w:tc>
          <w:tcPr>
            <w:tcW w:type="dxa" w:w="3346"/>
            <w:shd w:val="clear" w:color="auto" w:fill="0F2A44"/>
            <w:vAlign w:val="center"/>
          </w:tcPr>
          <w:p>
            <w:pPr>
              <w:spacing w:after="40" w:before="40"/>
            </w:pPr>
            <w:r/>
            <w:r>
              <w:rPr>
                <w:rFonts w:ascii="Calibri" w:hAnsi="Calibri"/>
                <w:b/>
                <w:i w:val="0"/>
                <w:color w:val="FFFFFF"/>
                <w:sz w:val="17"/>
              </w:rPr>
              <w:t>Location / link field</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2  Executive Summary</w:t>
      </w:r>
    </w:p>
    <w:p>
      <w:pPr>
        <w:spacing w:after="80"/>
      </w:pPr>
      <w:r>
        <w:rPr>
          <w:b/>
          <w:i/>
          <w:color w:val="5A6B7D"/>
          <w:sz w:val="17"/>
        </w:rPr>
        <w:t xml:space="preserve">Instruction:  </w:t>
      </w:r>
      <w:r>
        <w:rPr>
          <w:i/>
          <w:color w:val="5A6B7D"/>
          <w:sz w:val="17"/>
        </w:rPr>
        <w:t>Complete this section last. Keep it to one page when printed. Use only numbers you have verified in Sections 3–7.</w:t>
      </w:r>
    </w:p>
    <w:p>
      <w:pPr>
        <w:pStyle w:val="Heading2"/>
      </w:pPr>
      <w:r>
        <w:t>2.1  Forest at a glance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Forest root domain</w:t>
            </w:r>
          </w:p>
        </w:tc>
        <w:tc>
          <w:tcPr>
            <w:tcW w:type="dxa" w:w="6624"/>
            <w:shd w:val="clear" w:color="auto" w:fill="FFF8E1"/>
            <w:vAlign w:val="center"/>
          </w:tcPr>
          <w:p>
            <w:pPr>
              <w:spacing w:after="40" w:before="40"/>
            </w:pPr>
            <w:r/>
            <w:r>
              <w:rPr>
                <w:rFonts w:ascii="Calibri" w:hAnsi="Calibri"/>
                <w:b w:val="0"/>
                <w:i/>
                <w:color w:val="7A6A00"/>
                <w:sz w:val="18"/>
              </w:rPr>
              <w:t>[Enter FQDN]</w:t>
            </w:r>
          </w:p>
        </w:tc>
      </w:tr>
      <w:tr>
        <w:tc>
          <w:tcPr>
            <w:tcW w:type="dxa" w:w="3456"/>
            <w:shd w:val="clear" w:color="auto" w:fill="EAF0F6"/>
            <w:vAlign w:val="center"/>
          </w:tcPr>
          <w:p>
            <w:pPr>
              <w:spacing w:after="40" w:before="40"/>
            </w:pPr>
            <w:r/>
            <w:r>
              <w:rPr>
                <w:rFonts w:ascii="Calibri" w:hAnsi="Calibri"/>
                <w:b/>
                <w:i w:val="0"/>
                <w:sz w:val="18"/>
              </w:rPr>
              <w:t>Number of domains</w:t>
            </w:r>
          </w:p>
        </w:tc>
        <w:tc>
          <w:tcPr>
            <w:tcW w:type="dxa" w:w="6624"/>
            <w:shd w:val="clear" w:color="auto" w:fill="FFF8E1"/>
            <w:vAlign w:val="center"/>
          </w:tcPr>
          <w:p>
            <w:pPr>
              <w:spacing w:after="40" w:before="40"/>
            </w:pPr>
            <w:r/>
            <w:r>
              <w:rPr>
                <w:rFonts w:ascii="Calibri" w:hAnsi="Calibri"/>
                <w:b w:val="0"/>
                <w:i/>
                <w:color w:val="7A6A00"/>
                <w:sz w:val="18"/>
              </w:rPr>
              <w:t>[Enter number]</w:t>
            </w:r>
          </w:p>
        </w:tc>
      </w:tr>
      <w:tr>
        <w:tc>
          <w:tcPr>
            <w:tcW w:type="dxa" w:w="3456"/>
            <w:shd w:val="clear" w:color="auto" w:fill="EAF0F6"/>
            <w:vAlign w:val="center"/>
          </w:tcPr>
          <w:p>
            <w:pPr>
              <w:spacing w:after="40" w:before="40"/>
            </w:pPr>
            <w:r/>
            <w:r>
              <w:rPr>
                <w:rFonts w:ascii="Calibri" w:hAnsi="Calibri"/>
                <w:b/>
                <w:i w:val="0"/>
                <w:sz w:val="18"/>
              </w:rPr>
              <w:t>Number of domain controllers</w:t>
            </w:r>
          </w:p>
        </w:tc>
        <w:tc>
          <w:tcPr>
            <w:tcW w:type="dxa" w:w="6624"/>
            <w:shd w:val="clear" w:color="auto" w:fill="FFF8E1"/>
            <w:vAlign w:val="center"/>
          </w:tcPr>
          <w:p>
            <w:pPr>
              <w:spacing w:after="40" w:before="40"/>
            </w:pPr>
            <w:r/>
            <w:r>
              <w:rPr>
                <w:rFonts w:ascii="Calibri" w:hAnsi="Calibri"/>
                <w:b w:val="0"/>
                <w:i/>
                <w:color w:val="7A6A00"/>
                <w:sz w:val="18"/>
              </w:rPr>
              <w:t>[Enter number — writable: ___  RODC: ___]</w:t>
            </w:r>
          </w:p>
        </w:tc>
      </w:tr>
      <w:tr>
        <w:tc>
          <w:tcPr>
            <w:tcW w:type="dxa" w:w="3456"/>
            <w:shd w:val="clear" w:color="auto" w:fill="EAF0F6"/>
            <w:vAlign w:val="center"/>
          </w:tcPr>
          <w:p>
            <w:pPr>
              <w:spacing w:after="40" w:before="40"/>
            </w:pPr>
            <w:r/>
            <w:r>
              <w:rPr>
                <w:rFonts w:ascii="Calibri" w:hAnsi="Calibri"/>
                <w:b/>
                <w:i w:val="0"/>
                <w:sz w:val="18"/>
              </w:rPr>
              <w:t>Number of AD sites</w:t>
            </w:r>
          </w:p>
        </w:tc>
        <w:tc>
          <w:tcPr>
            <w:tcW w:type="dxa" w:w="6624"/>
            <w:shd w:val="clear" w:color="auto" w:fill="FFF8E1"/>
            <w:vAlign w:val="center"/>
          </w:tcPr>
          <w:p>
            <w:pPr>
              <w:spacing w:after="40" w:before="40"/>
            </w:pPr>
            <w:r/>
            <w:r>
              <w:rPr>
                <w:rFonts w:ascii="Calibri" w:hAnsi="Calibri"/>
                <w:b w:val="0"/>
                <w:i/>
                <w:color w:val="7A6A00"/>
                <w:sz w:val="18"/>
              </w:rPr>
              <w:t>[Enter number]</w:t>
            </w:r>
          </w:p>
        </w:tc>
      </w:tr>
      <w:tr>
        <w:tc>
          <w:tcPr>
            <w:tcW w:type="dxa" w:w="3456"/>
            <w:shd w:val="clear" w:color="auto" w:fill="EAF0F6"/>
            <w:vAlign w:val="center"/>
          </w:tcPr>
          <w:p>
            <w:pPr>
              <w:spacing w:after="40" w:before="40"/>
            </w:pPr>
            <w:r/>
            <w:r>
              <w:rPr>
                <w:rFonts w:ascii="Calibri" w:hAnsi="Calibri"/>
                <w:b/>
                <w:i w:val="0"/>
                <w:sz w:val="18"/>
              </w:rPr>
              <w:t>Users (approx. / exact, state which)</w:t>
            </w:r>
          </w:p>
        </w:tc>
        <w:tc>
          <w:tcPr>
            <w:tcW w:type="dxa" w:w="6624"/>
            <w:shd w:val="clear" w:color="auto" w:fill="FFF8E1"/>
            <w:vAlign w:val="center"/>
          </w:tcPr>
          <w:p>
            <w:pPr>
              <w:spacing w:after="40" w:before="40"/>
            </w:pPr>
            <w:r/>
            <w:r>
              <w:rPr>
                <w:rFonts w:ascii="Calibri" w:hAnsi="Calibri"/>
                <w:b w:val="0"/>
                <w:i/>
                <w:color w:val="7A6A00"/>
                <w:sz w:val="18"/>
              </w:rPr>
              <w:t>[Enter count and date counted]</w:t>
            </w:r>
          </w:p>
        </w:tc>
      </w:tr>
      <w:tr>
        <w:tc>
          <w:tcPr>
            <w:tcW w:type="dxa" w:w="3456"/>
            <w:shd w:val="clear" w:color="auto" w:fill="EAF0F6"/>
            <w:vAlign w:val="center"/>
          </w:tcPr>
          <w:p>
            <w:pPr>
              <w:spacing w:after="40" w:before="40"/>
            </w:pPr>
            <w:r/>
            <w:r>
              <w:rPr>
                <w:rFonts w:ascii="Calibri" w:hAnsi="Calibri"/>
                <w:b/>
                <w:i w:val="0"/>
                <w:sz w:val="18"/>
              </w:rPr>
              <w:t>Computers</w:t>
            </w:r>
          </w:p>
        </w:tc>
        <w:tc>
          <w:tcPr>
            <w:tcW w:type="dxa" w:w="6624"/>
            <w:shd w:val="clear" w:color="auto" w:fill="FFF8E1"/>
            <w:vAlign w:val="center"/>
          </w:tcPr>
          <w:p>
            <w:pPr>
              <w:spacing w:after="40" w:before="40"/>
            </w:pPr>
            <w:r/>
            <w:r>
              <w:rPr>
                <w:rFonts w:ascii="Calibri" w:hAnsi="Calibri"/>
                <w:b w:val="0"/>
                <w:i/>
                <w:color w:val="7A6A00"/>
                <w:sz w:val="18"/>
              </w:rPr>
              <w:t>[Enter count and date counted]</w:t>
            </w:r>
          </w:p>
        </w:tc>
      </w:tr>
      <w:tr>
        <w:tc>
          <w:tcPr>
            <w:tcW w:type="dxa" w:w="3456"/>
            <w:shd w:val="clear" w:color="auto" w:fill="EAF0F6"/>
            <w:vAlign w:val="center"/>
          </w:tcPr>
          <w:p>
            <w:pPr>
              <w:spacing w:after="40" w:before="40"/>
            </w:pPr>
            <w:r/>
            <w:r>
              <w:rPr>
                <w:rFonts w:ascii="Calibri" w:hAnsi="Calibri"/>
                <w:b/>
                <w:i w:val="0"/>
                <w:sz w:val="18"/>
              </w:rPr>
              <w:t>Groups</w:t>
            </w:r>
          </w:p>
        </w:tc>
        <w:tc>
          <w:tcPr>
            <w:tcW w:type="dxa" w:w="6624"/>
            <w:shd w:val="clear" w:color="auto" w:fill="FFF8E1"/>
            <w:vAlign w:val="center"/>
          </w:tcPr>
          <w:p>
            <w:pPr>
              <w:spacing w:after="40" w:before="40"/>
            </w:pPr>
            <w:r/>
            <w:r>
              <w:rPr>
                <w:rFonts w:ascii="Calibri" w:hAnsi="Calibri"/>
                <w:b w:val="0"/>
                <w:i/>
                <w:color w:val="7A6A00"/>
                <w:sz w:val="18"/>
              </w:rPr>
              <w:t>[Enter count and date counted]</w:t>
            </w:r>
          </w:p>
        </w:tc>
      </w:tr>
      <w:tr>
        <w:tc>
          <w:tcPr>
            <w:tcW w:type="dxa" w:w="3456"/>
            <w:shd w:val="clear" w:color="auto" w:fill="EAF0F6"/>
            <w:vAlign w:val="center"/>
          </w:tcPr>
          <w:p>
            <w:pPr>
              <w:spacing w:after="40" w:before="40"/>
            </w:pPr>
            <w:r/>
            <w:r>
              <w:rPr>
                <w:rFonts w:ascii="Calibri" w:hAnsi="Calibri"/>
                <w:b/>
                <w:i w:val="0"/>
                <w:sz w:val="18"/>
              </w:rPr>
              <w:t>Countries / regions</w:t>
            </w:r>
          </w:p>
        </w:tc>
        <w:tc>
          <w:tcPr>
            <w:tcW w:type="dxa" w:w="6624"/>
            <w:shd w:val="clear" w:color="auto" w:fill="FFF8E1"/>
            <w:vAlign w:val="center"/>
          </w:tcPr>
          <w:p>
            <w:pPr>
              <w:spacing w:after="40" w:before="40"/>
            </w:pPr>
            <w:r/>
            <w:r>
              <w:rPr>
                <w:rFonts w:ascii="Calibri" w:hAnsi="Calibri"/>
                <w:b w:val="0"/>
                <w:i/>
                <w:color w:val="7A6A00"/>
                <w:sz w:val="18"/>
              </w:rPr>
              <w:t>[List countries or regions]</w:t>
            </w:r>
          </w:p>
        </w:tc>
      </w:tr>
      <w:tr>
        <w:tc>
          <w:tcPr>
            <w:tcW w:type="dxa" w:w="3456"/>
            <w:shd w:val="clear" w:color="auto" w:fill="EAF0F6"/>
            <w:vAlign w:val="center"/>
          </w:tcPr>
          <w:p>
            <w:pPr>
              <w:spacing w:after="40" w:before="40"/>
            </w:pPr>
            <w:r/>
            <w:r>
              <w:rPr>
                <w:rFonts w:ascii="Calibri" w:hAnsi="Calibri"/>
                <w:b/>
                <w:i w:val="0"/>
                <w:sz w:val="18"/>
              </w:rPr>
              <w:t>Forest functional level</w:t>
            </w:r>
          </w:p>
        </w:tc>
        <w:tc>
          <w:tcPr>
            <w:tcW w:type="dxa" w:w="6624"/>
            <w:shd w:val="clear" w:color="auto" w:fill="FFF8E1"/>
            <w:vAlign w:val="center"/>
          </w:tcPr>
          <w:p>
            <w:pPr>
              <w:spacing w:after="40" w:before="40"/>
            </w:pPr>
            <w:r/>
            <w:r>
              <w:rPr>
                <w:rFonts w:ascii="Calibri" w:hAnsi="Calibri"/>
                <w:b w:val="0"/>
                <w:i/>
                <w:color w:val="7A6A00"/>
                <w:sz w:val="18"/>
              </w:rPr>
              <w:t>[Enter level]</w:t>
            </w:r>
          </w:p>
        </w:tc>
      </w:tr>
    </w:tbl>
    <w:p>
      <w:pPr>
        <w:spacing w:after="40"/>
      </w:pPr>
    </w:p>
    <w:p>
      <w:pPr>
        <w:pStyle w:val="Heading2"/>
      </w:pPr>
      <w:r>
        <w:t>2.2  What this forest supports</w:t>
      </w:r>
    </w:p>
    <w:p>
      <w:pPr>
        <w:spacing w:after="120"/>
      </w:pPr>
      <w:r>
        <w:rPr>
          <w:i/>
          <w:color w:val="7A6A00"/>
          <w:sz w:val="19"/>
        </w:rPr>
        <w:t>[Enter 3–6 short sentences: core identity services, major applications, hybrid/M365 dependency, and any single-forest constraints.]</w:t>
      </w:r>
    </w:p>
    <w:p>
      <w:pPr>
        <w:pStyle w:val="Heading2"/>
      </w:pPr>
      <w:r>
        <w:t>2.3  Critical dependencies</w:t>
      </w:r>
    </w:p>
    <w:p>
      <w:pPr>
        <w:pStyle w:val="ListBullet"/>
      </w:pPr>
      <w:r>
        <w:t>[Dependency 1 — system/service, impact if AD is unavailable]</w:t>
      </w:r>
    </w:p>
    <w:p>
      <w:pPr>
        <w:pStyle w:val="ListBullet"/>
      </w:pPr>
      <w:r>
        <w:t>[Dependency 2]</w:t>
      </w:r>
    </w:p>
    <w:p>
      <w:pPr>
        <w:pStyle w:val="ListBullet"/>
      </w:pPr>
      <w:r>
        <w:t>[Dependency 3]</w:t>
      </w:r>
    </w:p>
    <w:p>
      <w:pPr>
        <w:pStyle w:val="Heading2"/>
      </w:pPr>
      <w:r>
        <w:t>2.4  Top risks and known issues</w:t>
      </w:r>
    </w:p>
    <w:p>
      <w:pPr>
        <w:spacing w:after="80"/>
      </w:pPr>
      <w:r>
        <w:rPr>
          <w:b/>
          <w:i/>
          <w:color w:val="5A6B7D"/>
          <w:sz w:val="17"/>
        </w:rPr>
        <w:t xml:space="preserve">Instruction:  </w:t>
      </w:r>
      <w:r>
        <w:rPr>
          <w:i/>
          <w:color w:val="5A6B7D"/>
          <w:sz w:val="17"/>
        </w:rPr>
        <w:t>State each risk in one sentence: condition, impact, and owner or linked risk record. Do not use vague terms such as “legacy issues”.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w:t>
            </w:r>
          </w:p>
        </w:tc>
        <w:tc>
          <w:tcPr>
            <w:tcW w:type="dxa" w:w="2509"/>
            <w:shd w:val="clear" w:color="auto" w:fill="0F2A44"/>
            <w:vAlign w:val="center"/>
          </w:tcPr>
          <w:p>
            <w:pPr>
              <w:spacing w:after="40" w:before="40"/>
            </w:pPr>
            <w:r/>
            <w:r>
              <w:rPr>
                <w:rFonts w:ascii="Calibri" w:hAnsi="Calibri"/>
                <w:b/>
                <w:i w:val="0"/>
                <w:color w:val="FFFFFF"/>
                <w:sz w:val="17"/>
              </w:rPr>
              <w:t>Risk / issue (one sentence)</w:t>
            </w:r>
          </w:p>
        </w:tc>
        <w:tc>
          <w:tcPr>
            <w:tcW w:type="dxa" w:w="2509"/>
            <w:shd w:val="clear" w:color="auto" w:fill="0F2A44"/>
            <w:vAlign w:val="center"/>
          </w:tcPr>
          <w:p>
            <w:pPr>
              <w:spacing w:after="40" w:before="40"/>
            </w:pPr>
            <w:r/>
            <w:r>
              <w:rPr>
                <w:rFonts w:ascii="Calibri" w:hAnsi="Calibri"/>
                <w:b/>
                <w:i w:val="0"/>
                <w:color w:val="FFFFFF"/>
                <w:sz w:val="17"/>
              </w:rPr>
              <w:t>Impact</w:t>
            </w:r>
          </w:p>
        </w:tc>
        <w:tc>
          <w:tcPr>
            <w:tcW w:type="dxa" w:w="2509"/>
            <w:shd w:val="clear" w:color="auto" w:fill="0F2A44"/>
            <w:vAlign w:val="center"/>
          </w:tcPr>
          <w:p>
            <w:pPr>
              <w:spacing w:after="40" w:before="40"/>
            </w:pPr>
            <w:r/>
            <w:r>
              <w:rPr>
                <w:rFonts w:ascii="Calibri" w:hAnsi="Calibri"/>
                <w:b/>
                <w:i w:val="0"/>
                <w:color w:val="FFFFFF"/>
                <w:sz w:val="17"/>
              </w:rPr>
              <w:t>Owner / risk ID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3  Forest Overview</w:t>
      </w:r>
    </w:p>
    <w:p>
      <w:pPr>
        <w:spacing w:after="80"/>
      </w:pPr>
      <w:r>
        <w:rPr>
          <w:b/>
          <w:i/>
          <w:color w:val="5A6B7D"/>
          <w:sz w:val="17"/>
        </w:rPr>
        <w:t xml:space="preserve">Instruction:  </w:t>
      </w:r>
      <w:r>
        <w:rPr>
          <w:i/>
          <w:color w:val="5A6B7D"/>
          <w:sz w:val="17"/>
        </w:rPr>
        <w:t>Verify all values in this section with Get-ADForest. One forest per document.</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Forest root domain — FQDN</w:t>
            </w:r>
          </w:p>
        </w:tc>
        <w:tc>
          <w:tcPr>
            <w:tcW w:type="dxa" w:w="6624"/>
            <w:shd w:val="clear" w:color="auto" w:fill="FFF8E1"/>
            <w:vAlign w:val="center"/>
          </w:tcPr>
          <w:p>
            <w:pPr>
              <w:spacing w:after="40" w:before="40"/>
            </w:pPr>
            <w:r/>
            <w:r>
              <w:rPr>
                <w:rFonts w:ascii="Calibri" w:hAnsi="Calibri"/>
                <w:b w:val="0"/>
                <w:i/>
                <w:color w:val="7A6A00"/>
                <w:sz w:val="18"/>
              </w:rPr>
              <w:t>[Enter FQDN]</w:t>
            </w:r>
          </w:p>
        </w:tc>
      </w:tr>
      <w:tr>
        <w:tc>
          <w:tcPr>
            <w:tcW w:type="dxa" w:w="3456"/>
            <w:shd w:val="clear" w:color="auto" w:fill="EAF0F6"/>
            <w:vAlign w:val="center"/>
          </w:tcPr>
          <w:p>
            <w:pPr>
              <w:spacing w:after="40" w:before="40"/>
            </w:pPr>
            <w:r/>
            <w:r>
              <w:rPr>
                <w:rFonts w:ascii="Calibri" w:hAnsi="Calibri"/>
                <w:b/>
                <w:i w:val="0"/>
                <w:sz w:val="18"/>
              </w:rPr>
              <w:t>Forest root domain — NetBIOS name</w:t>
            </w:r>
          </w:p>
        </w:tc>
        <w:tc>
          <w:tcPr>
            <w:tcW w:type="dxa" w:w="6624"/>
            <w:shd w:val="clear" w:color="auto" w:fill="FFF8E1"/>
            <w:vAlign w:val="center"/>
          </w:tcPr>
          <w:p>
            <w:pPr>
              <w:spacing w:after="40" w:before="40"/>
            </w:pPr>
            <w:r/>
            <w:r>
              <w:rPr>
                <w:rFonts w:ascii="Calibri" w:hAnsi="Calibri"/>
                <w:b w:val="0"/>
                <w:i/>
                <w:color w:val="7A6A00"/>
                <w:sz w:val="18"/>
              </w:rPr>
              <w:t>[Enter NetBIOS name]</w:t>
            </w:r>
          </w:p>
        </w:tc>
      </w:tr>
      <w:tr>
        <w:tc>
          <w:tcPr>
            <w:tcW w:type="dxa" w:w="3456"/>
            <w:shd w:val="clear" w:color="auto" w:fill="EAF0F6"/>
            <w:vAlign w:val="center"/>
          </w:tcPr>
          <w:p>
            <w:pPr>
              <w:spacing w:after="40" w:before="40"/>
            </w:pPr>
            <w:r/>
            <w:r>
              <w:rPr>
                <w:rFonts w:ascii="Calibri" w:hAnsi="Calibri"/>
                <w:b/>
                <w:i w:val="0"/>
                <w:sz w:val="18"/>
              </w:rPr>
              <w:t>Forest functional level</w:t>
            </w:r>
          </w:p>
        </w:tc>
        <w:tc>
          <w:tcPr>
            <w:tcW w:type="dxa" w:w="6624"/>
            <w:shd w:val="clear" w:color="auto" w:fill="FFF8E1"/>
            <w:vAlign w:val="center"/>
          </w:tcPr>
          <w:p>
            <w:pPr>
              <w:spacing w:after="40" w:before="40"/>
            </w:pPr>
            <w:r/>
            <w:r>
              <w:rPr>
                <w:rFonts w:ascii="Calibri" w:hAnsi="Calibri"/>
                <w:b w:val="0"/>
                <w:i/>
                <w:color w:val="7A6A00"/>
                <w:sz w:val="18"/>
              </w:rPr>
              <w:t>[e.g. Windows Server 2016 / 2025 — enter exact value]</w:t>
            </w:r>
          </w:p>
        </w:tc>
      </w:tr>
      <w:tr>
        <w:tc>
          <w:tcPr>
            <w:tcW w:type="dxa" w:w="3456"/>
            <w:shd w:val="clear" w:color="auto" w:fill="EAF0F6"/>
            <w:vAlign w:val="center"/>
          </w:tcPr>
          <w:p>
            <w:pPr>
              <w:spacing w:after="40" w:before="40"/>
            </w:pPr>
            <w:r/>
            <w:r>
              <w:rPr>
                <w:rFonts w:ascii="Calibri" w:hAnsi="Calibri"/>
                <w:b/>
                <w:i w:val="0"/>
                <w:sz w:val="18"/>
              </w:rPr>
              <w:t>Forest creation date</w:t>
            </w:r>
          </w:p>
        </w:tc>
        <w:tc>
          <w:tcPr>
            <w:tcW w:type="dxa" w:w="6624"/>
            <w:shd w:val="clear" w:color="auto" w:fill="FFF8E1"/>
            <w:vAlign w:val="center"/>
          </w:tcPr>
          <w:p>
            <w:pPr>
              <w:spacing w:after="40" w:before="40"/>
            </w:pPr>
            <w:r/>
            <w:r>
              <w:rPr>
                <w:rFonts w:ascii="Calibri" w:hAnsi="Calibri"/>
                <w:b w:val="0"/>
                <w:i/>
                <w:color w:val="7A6A00"/>
                <w:sz w:val="18"/>
              </w:rPr>
              <w:t>[YYYY-MM-DD, if known; otherwise enter “Not recorded”]</w:t>
            </w:r>
          </w:p>
        </w:tc>
      </w:tr>
      <w:tr>
        <w:tc>
          <w:tcPr>
            <w:tcW w:type="dxa" w:w="3456"/>
            <w:shd w:val="clear" w:color="auto" w:fill="EAF0F6"/>
            <w:vAlign w:val="center"/>
          </w:tcPr>
          <w:p>
            <w:pPr>
              <w:spacing w:after="40" w:before="40"/>
            </w:pPr>
            <w:r/>
            <w:r>
              <w:rPr>
                <w:rFonts w:ascii="Calibri" w:hAnsi="Calibri"/>
                <w:b/>
                <w:i w:val="0"/>
                <w:sz w:val="18"/>
              </w:rPr>
              <w:t>Schema version (objectVersion)</w:t>
            </w:r>
          </w:p>
        </w:tc>
        <w:tc>
          <w:tcPr>
            <w:tcW w:type="dxa" w:w="6624"/>
            <w:shd w:val="clear" w:color="auto" w:fill="FFF8E1"/>
            <w:vAlign w:val="center"/>
          </w:tcPr>
          <w:p>
            <w:pPr>
              <w:spacing w:after="40" w:before="40"/>
            </w:pPr>
            <w:r/>
            <w:r>
              <w:rPr>
                <w:rFonts w:ascii="Calibri" w:hAnsi="Calibri"/>
                <w:b w:val="0"/>
                <w:i/>
                <w:color w:val="7A6A00"/>
                <w:sz w:val="18"/>
              </w:rPr>
              <w:t>[Enter number and corresponding Windows Server version]</w:t>
            </w:r>
          </w:p>
        </w:tc>
      </w:tr>
      <w:tr>
        <w:tc>
          <w:tcPr>
            <w:tcW w:type="dxa" w:w="3456"/>
            <w:shd w:val="clear" w:color="auto" w:fill="EAF0F6"/>
            <w:vAlign w:val="center"/>
          </w:tcPr>
          <w:p>
            <w:pPr>
              <w:spacing w:after="40" w:before="40"/>
            </w:pPr>
            <w:r/>
            <w:r>
              <w:rPr>
                <w:rFonts w:ascii="Calibri" w:hAnsi="Calibri"/>
                <w:b/>
                <w:i w:val="0"/>
                <w:sz w:val="18"/>
              </w:rPr>
              <w:t>Tombstone lifetime (days)</w:t>
            </w:r>
          </w:p>
        </w:tc>
        <w:tc>
          <w:tcPr>
            <w:tcW w:type="dxa" w:w="6624"/>
            <w:shd w:val="clear" w:color="auto" w:fill="FFF8E1"/>
            <w:vAlign w:val="center"/>
          </w:tcPr>
          <w:p>
            <w:pPr>
              <w:spacing w:after="40" w:before="40"/>
            </w:pPr>
            <w:r/>
            <w:r>
              <w:rPr>
                <w:rFonts w:ascii="Calibri" w:hAnsi="Calibri"/>
                <w:b w:val="0"/>
                <w:i/>
                <w:color w:val="7A6A00"/>
                <w:sz w:val="18"/>
              </w:rPr>
              <w:t>[Enter number]</w:t>
            </w:r>
          </w:p>
        </w:tc>
      </w:tr>
      <w:tr>
        <w:tc>
          <w:tcPr>
            <w:tcW w:type="dxa" w:w="3456"/>
            <w:shd w:val="clear" w:color="auto" w:fill="EAF0F6"/>
            <w:vAlign w:val="center"/>
          </w:tcPr>
          <w:p>
            <w:pPr>
              <w:spacing w:after="40" w:before="40"/>
            </w:pPr>
            <w:r/>
            <w:r>
              <w:rPr>
                <w:rFonts w:ascii="Calibri" w:hAnsi="Calibri"/>
                <w:b/>
                <w:i w:val="0"/>
                <w:sz w:val="18"/>
              </w:rPr>
              <w:t>Deleted-object lifetime (days)</w:t>
            </w:r>
          </w:p>
        </w:tc>
        <w:tc>
          <w:tcPr>
            <w:tcW w:type="dxa" w:w="6624"/>
            <w:shd w:val="clear" w:color="auto" w:fill="FFF8E1"/>
            <w:vAlign w:val="center"/>
          </w:tcPr>
          <w:p>
            <w:pPr>
              <w:spacing w:after="40" w:before="40"/>
            </w:pPr>
            <w:r/>
            <w:r>
              <w:rPr>
                <w:rFonts w:ascii="Calibri" w:hAnsi="Calibri"/>
                <w:b w:val="0"/>
                <w:i/>
                <w:color w:val="7A6A00"/>
                <w:sz w:val="18"/>
              </w:rPr>
              <w:t>[Enter number, or “Not set — tombstone lifetime applies”]</w:t>
            </w:r>
          </w:p>
        </w:tc>
      </w:tr>
      <w:tr>
        <w:tc>
          <w:tcPr>
            <w:tcW w:type="dxa" w:w="3456"/>
            <w:shd w:val="clear" w:color="auto" w:fill="EAF0F6"/>
            <w:vAlign w:val="center"/>
          </w:tcPr>
          <w:p>
            <w:pPr>
              <w:spacing w:after="40" w:before="40"/>
            </w:pPr>
            <w:r/>
            <w:r>
              <w:rPr>
                <w:rFonts w:ascii="Calibri" w:hAnsi="Calibri"/>
                <w:b/>
                <w:i w:val="0"/>
                <w:sz w:val="18"/>
              </w:rPr>
              <w:t>AD Recycle Bin</w:t>
            </w:r>
          </w:p>
        </w:tc>
        <w:tc>
          <w:tcPr>
            <w:tcW w:type="dxa" w:w="6624"/>
            <w:shd w:val="clear" w:color="auto" w:fill="FFF8E1"/>
            <w:vAlign w:val="center"/>
          </w:tcPr>
          <w:p>
            <w:pPr>
              <w:spacing w:after="40" w:before="40"/>
            </w:pPr>
            <w:r/>
            <w:r>
              <w:rPr>
                <w:rFonts w:ascii="Calibri" w:hAnsi="Calibri"/>
                <w:b w:val="0"/>
                <w:i/>
                <w:color w:val="7A6A00"/>
                <w:sz w:val="18"/>
              </w:rPr>
              <w:t>[Enabled / Not enabled — date enabled if known]</w:t>
            </w:r>
          </w:p>
        </w:tc>
      </w:tr>
    </w:tbl>
    <w:p>
      <w:pPr>
        <w:spacing w:after="40"/>
      </w:pPr>
    </w:p>
    <w:p>
      <w:pPr>
        <w:pStyle w:val="Heading2"/>
      </w:pPr>
      <w:r>
        <w:t>3.1  Domains in this forest</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Domain FQDN</w:t>
            </w:r>
          </w:p>
        </w:tc>
        <w:tc>
          <w:tcPr>
            <w:tcW w:type="dxa" w:w="2509"/>
            <w:shd w:val="clear" w:color="auto" w:fill="0F2A44"/>
            <w:vAlign w:val="center"/>
          </w:tcPr>
          <w:p>
            <w:pPr>
              <w:spacing w:after="40" w:before="40"/>
            </w:pPr>
            <w:r/>
            <w:r>
              <w:rPr>
                <w:rFonts w:ascii="Calibri" w:hAnsi="Calibri"/>
                <w:b/>
                <w:i w:val="0"/>
                <w:color w:val="FFFFFF"/>
                <w:sz w:val="17"/>
              </w:rPr>
              <w:t>NetBIOS name</w:t>
            </w:r>
          </w:p>
        </w:tc>
        <w:tc>
          <w:tcPr>
            <w:tcW w:type="dxa" w:w="2509"/>
            <w:shd w:val="clear" w:color="auto" w:fill="0F2A44"/>
            <w:vAlign w:val="center"/>
          </w:tcPr>
          <w:p>
            <w:pPr>
              <w:spacing w:after="40" w:before="40"/>
            </w:pPr>
            <w:r/>
            <w:r>
              <w:rPr>
                <w:rFonts w:ascii="Calibri" w:hAnsi="Calibri"/>
                <w:b/>
                <w:i w:val="0"/>
                <w:color w:val="FFFFFF"/>
                <w:sz w:val="17"/>
              </w:rPr>
              <w:t>Domain functional level</w:t>
            </w:r>
          </w:p>
        </w:tc>
        <w:tc>
          <w:tcPr>
            <w:tcW w:type="dxa" w:w="2509"/>
            <w:shd w:val="clear" w:color="auto" w:fill="0F2A44"/>
            <w:vAlign w:val="center"/>
          </w:tcPr>
          <w:p>
            <w:pPr>
              <w:spacing w:after="40" w:before="40"/>
            </w:pPr>
            <w:r/>
            <w:r>
              <w:rPr>
                <w:rFonts w:ascii="Calibri" w:hAnsi="Calibri"/>
                <w:b/>
                <w:i w:val="0"/>
                <w:color w:val="FFFFFF"/>
                <w:sz w:val="17"/>
              </w:rPr>
              <w:t>Parent / tree root</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3.2  Forest-wide FSMO roles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Role</w:t>
            </w:r>
          </w:p>
        </w:tc>
        <w:tc>
          <w:tcPr>
            <w:tcW w:type="dxa" w:w="2509"/>
            <w:shd w:val="clear" w:color="auto" w:fill="0F2A44"/>
            <w:vAlign w:val="center"/>
          </w:tcPr>
          <w:p>
            <w:pPr>
              <w:spacing w:after="40" w:before="40"/>
            </w:pPr>
            <w:r/>
            <w:r>
              <w:rPr>
                <w:rFonts w:ascii="Calibri" w:hAnsi="Calibri"/>
                <w:b/>
                <w:i w:val="0"/>
                <w:color w:val="FFFFFF"/>
                <w:sz w:val="17"/>
              </w:rPr>
              <w:t>Holder (DC FQDN)</w:t>
            </w:r>
          </w:p>
        </w:tc>
        <w:tc>
          <w:tcPr>
            <w:tcW w:type="dxa" w:w="2509"/>
            <w:shd w:val="clear" w:color="auto" w:fill="0F2A44"/>
            <w:vAlign w:val="center"/>
          </w:tcPr>
          <w:p>
            <w:pPr>
              <w:spacing w:after="40" w:before="40"/>
            </w:pPr>
            <w:r/>
            <w:r>
              <w:rPr>
                <w:rFonts w:ascii="Calibri" w:hAnsi="Calibri"/>
                <w:b/>
                <w:i w:val="0"/>
                <w:color w:val="FFFFFF"/>
                <w:sz w:val="17"/>
              </w:rPr>
              <w:t>Site</w:t>
            </w:r>
          </w:p>
        </w:tc>
        <w:tc>
          <w:tcPr>
            <w:tcW w:type="dxa" w:w="2509"/>
            <w:shd w:val="clear" w:color="auto" w:fill="0F2A44"/>
            <w:vAlign w:val="center"/>
          </w:tcPr>
          <w:p>
            <w:pPr>
              <w:spacing w:after="40" w:before="40"/>
            </w:pPr>
            <w:r/>
            <w:r>
              <w:rPr>
                <w:rFonts w:ascii="Calibri" w:hAnsi="Calibri"/>
                <w:b/>
                <w:i w:val="0"/>
                <w:color w:val="FFFFFF"/>
                <w:sz w:val="17"/>
              </w:rPr>
              <w:t>Verified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Forest-wide roles are Schema Master and Domain Naming Master. Domain-level FSMO roles are recorded in Section 4 for each domain.</w:t>
      </w:r>
    </w:p>
    <w:p>
      <w:pPr>
        <w:pStyle w:val="Heading2"/>
      </w:pPr>
      <w:r>
        <w:t>3.3  Schema</w:t>
      </w:r>
    </w:p>
    <w:p>
      <w:pPr>
        <w:spacing w:after="120"/>
      </w:pPr>
      <w:r>
        <w:rPr>
          <w:i/>
          <w:color w:val="7A6A00"/>
          <w:sz w:val="19"/>
        </w:rPr>
        <w:t>[Enter schema naming context and any notes on schema change control.]</w:t>
      </w:r>
    </w:p>
    <w:p>
      <w:pPr>
        <w:pStyle w:val="Heading3"/>
      </w:pPr>
      <w:r>
        <w:t>Custom schema extensions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Extension / attribute or class</w:t>
            </w:r>
          </w:p>
        </w:tc>
        <w:tc>
          <w:tcPr>
            <w:tcW w:type="dxa" w:w="2509"/>
            <w:shd w:val="clear" w:color="auto" w:fill="0F2A44"/>
            <w:vAlign w:val="center"/>
          </w:tcPr>
          <w:p>
            <w:pPr>
              <w:spacing w:after="40" w:before="40"/>
            </w:pPr>
            <w:r/>
            <w:r>
              <w:rPr>
                <w:rFonts w:ascii="Calibri" w:hAnsi="Calibri"/>
                <w:b/>
                <w:i w:val="0"/>
                <w:color w:val="FFFFFF"/>
                <w:sz w:val="17"/>
              </w:rPr>
              <w:t>Vendor / application</w:t>
            </w:r>
          </w:p>
        </w:tc>
        <w:tc>
          <w:tcPr>
            <w:tcW w:type="dxa" w:w="2509"/>
            <w:shd w:val="clear" w:color="auto" w:fill="0F2A44"/>
            <w:vAlign w:val="center"/>
          </w:tcPr>
          <w:p>
            <w:pPr>
              <w:spacing w:after="40" w:before="40"/>
            </w:pPr>
            <w:r/>
            <w:r>
              <w:rPr>
                <w:rFonts w:ascii="Calibri" w:hAnsi="Calibri"/>
                <w:b/>
                <w:i w:val="0"/>
                <w:color w:val="FFFFFF"/>
                <w:sz w:val="17"/>
              </w:rPr>
              <w:t>Date added</w:t>
            </w:r>
          </w:p>
        </w:tc>
        <w:tc>
          <w:tcPr>
            <w:tcW w:type="dxa" w:w="2509"/>
            <w:shd w:val="clear" w:color="auto" w:fill="0F2A44"/>
            <w:vAlign w:val="center"/>
          </w:tcPr>
          <w:p>
            <w:pPr>
              <w:spacing w:after="40" w:before="40"/>
            </w:pPr>
            <w:r/>
            <w:r>
              <w:rPr>
                <w:rFonts w:ascii="Calibri" w:hAnsi="Calibri"/>
                <w:b/>
                <w:i w:val="0"/>
                <w:color w:val="FFFFFF"/>
                <w:sz w:val="17"/>
              </w:rPr>
              <w:t>Approval / change ID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3.4  Forest-wide optional features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Feature</w:t>
            </w:r>
          </w:p>
        </w:tc>
        <w:tc>
          <w:tcPr>
            <w:tcW w:type="dxa" w:w="2509"/>
            <w:shd w:val="clear" w:color="auto" w:fill="0F2A44"/>
            <w:vAlign w:val="center"/>
          </w:tcPr>
          <w:p>
            <w:pPr>
              <w:spacing w:after="40" w:before="40"/>
            </w:pPr>
            <w:r/>
            <w:r>
              <w:rPr>
                <w:rFonts w:ascii="Calibri" w:hAnsi="Calibri"/>
                <w:b/>
                <w:i w:val="0"/>
                <w:color w:val="FFFFFF"/>
                <w:sz w:val="17"/>
              </w:rPr>
              <w:t>Status</w:t>
            </w:r>
          </w:p>
        </w:tc>
        <w:tc>
          <w:tcPr>
            <w:tcW w:type="dxa" w:w="2509"/>
            <w:shd w:val="clear" w:color="auto" w:fill="0F2A44"/>
            <w:vAlign w:val="center"/>
          </w:tcPr>
          <w:p>
            <w:pPr>
              <w:spacing w:after="40" w:before="40"/>
            </w:pPr>
            <w:r/>
            <w:r>
              <w:rPr>
                <w:rFonts w:ascii="Calibri" w:hAnsi="Calibri"/>
                <w:b/>
                <w:i w:val="0"/>
                <w:color w:val="FFFFFF"/>
                <w:sz w:val="17"/>
              </w:rPr>
              <w:t>Scope / notes</w:t>
            </w:r>
          </w:p>
        </w:tc>
        <w:tc>
          <w:tcPr>
            <w:tcW w:type="dxa" w:w="2509"/>
            <w:shd w:val="clear" w:color="auto" w:fill="0F2A44"/>
            <w:vAlign w:val="center"/>
          </w:tcPr>
          <w:p>
            <w:pPr>
              <w:spacing w:after="40" w:before="40"/>
            </w:pPr>
            <w:r/>
            <w:r>
              <w:rPr>
                <w:rFonts w:ascii="Calibri" w:hAnsi="Calibri"/>
                <w:b/>
                <w:i w:val="0"/>
                <w:color w:val="FFFFFF"/>
                <w:sz w:val="17"/>
              </w:rPr>
              <w:t>Date enabled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Include at minimum: Active Directory Recycle Bin, LAPS (Windows LAPS / legacy LAPS), Privileged Access Management (PAM) / Privileged Access forests if present, Dynamic Access Control, and Group Managed Service Accounts at forest readiness (KDS root key).</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KDS root key created</w:t>
            </w:r>
          </w:p>
        </w:tc>
        <w:tc>
          <w:tcPr>
            <w:tcW w:type="dxa" w:w="6624"/>
            <w:shd w:val="clear" w:color="auto" w:fill="FFF8E1"/>
            <w:vAlign w:val="center"/>
          </w:tcPr>
          <w:p>
            <w:pPr>
              <w:spacing w:after="40" w:before="40"/>
            </w:pPr>
            <w:r/>
            <w:r>
              <w:rPr>
                <w:rFonts w:ascii="Calibri" w:hAnsi="Calibri"/>
                <w:b w:val="0"/>
                <w:i/>
                <w:color w:val="7A6A00"/>
                <w:sz w:val="18"/>
              </w:rPr>
              <w:t>[Yes / No — effective date]</w:t>
            </w:r>
          </w:p>
        </w:tc>
      </w:tr>
      <w:tr>
        <w:tc>
          <w:tcPr>
            <w:tcW w:type="dxa" w:w="3456"/>
            <w:shd w:val="clear" w:color="auto" w:fill="EAF0F6"/>
            <w:vAlign w:val="center"/>
          </w:tcPr>
          <w:p>
            <w:pPr>
              <w:spacing w:after="40" w:before="40"/>
            </w:pPr>
            <w:r/>
            <w:r>
              <w:rPr>
                <w:rFonts w:ascii="Calibri" w:hAnsi="Calibri"/>
                <w:b/>
                <w:i w:val="0"/>
                <w:sz w:val="18"/>
              </w:rPr>
              <w:t>Windows LAPS in use</w:t>
            </w:r>
          </w:p>
        </w:tc>
        <w:tc>
          <w:tcPr>
            <w:tcW w:type="dxa" w:w="6624"/>
            <w:shd w:val="clear" w:color="auto" w:fill="FFF8E1"/>
            <w:vAlign w:val="center"/>
          </w:tcPr>
          <w:p>
            <w:pPr>
              <w:spacing w:after="40" w:before="40"/>
            </w:pPr>
            <w:r/>
            <w:r>
              <w:rPr>
                <w:rFonts w:ascii="Calibri" w:hAnsi="Calibri"/>
                <w:b w:val="0"/>
                <w:i/>
                <w:color w:val="7A6A00"/>
                <w:sz w:val="18"/>
              </w:rPr>
              <w:t>[Yes / No — policy location]</w:t>
            </w:r>
          </w:p>
        </w:tc>
      </w:tr>
      <w:tr>
        <w:tc>
          <w:tcPr>
            <w:tcW w:type="dxa" w:w="3456"/>
            <w:shd w:val="clear" w:color="auto" w:fill="EAF0F6"/>
            <w:vAlign w:val="center"/>
          </w:tcPr>
          <w:p>
            <w:pPr>
              <w:spacing w:after="40" w:before="40"/>
            </w:pPr>
            <w:r/>
            <w:r>
              <w:rPr>
                <w:rFonts w:ascii="Calibri" w:hAnsi="Calibri"/>
                <w:b/>
                <w:i w:val="0"/>
                <w:sz w:val="18"/>
              </w:rPr>
              <w:t>PAM feature / bastion forest</w:t>
            </w:r>
          </w:p>
        </w:tc>
        <w:tc>
          <w:tcPr>
            <w:tcW w:type="dxa" w:w="6624"/>
            <w:shd w:val="clear" w:color="auto" w:fill="FFF8E1"/>
            <w:vAlign w:val="center"/>
          </w:tcPr>
          <w:p>
            <w:pPr>
              <w:spacing w:after="40" w:before="40"/>
            </w:pPr>
            <w:r/>
            <w:r>
              <w:rPr>
                <w:rFonts w:ascii="Calibri" w:hAnsi="Calibri"/>
                <w:b w:val="0"/>
                <w:i/>
                <w:color w:val="7A6A00"/>
                <w:sz w:val="18"/>
              </w:rPr>
              <w:t>[Not present / Present — describe or link]</w:t>
            </w:r>
          </w:p>
        </w:tc>
      </w:tr>
    </w:tbl>
    <w:p>
      <w:pPr>
        <w:spacing w:after="40"/>
      </w:pPr>
    </w:p>
    <w:p>
      <w:pPr>
        <w:pStyle w:val="Heading1"/>
      </w:pPr>
      <w:r>
        <w:t>4  Domain Overview</w:t>
      </w:r>
    </w:p>
    <w:p>
      <w:pPr>
        <w:spacing w:after="80"/>
      </w:pPr>
      <w:r>
        <w:rPr>
          <w:b/>
          <w:i/>
          <w:color w:val="5A6B7D"/>
          <w:sz w:val="17"/>
        </w:rPr>
        <w:t xml:space="preserve">Instruction:  </w:t>
      </w:r>
      <w:r>
        <w:rPr>
          <w:i/>
          <w:color w:val="5A6B7D"/>
          <w:sz w:val="17"/>
        </w:rPr>
        <w:t>COPY THIS ENTIRE SECTION FOR EACH DOMAIN. Change the heading to “4.x  Domain: [FQDN]” for each copy. Delete this instruction box from copies after the first. Complete one full set per domain — do not merge domains.</w:t>
      </w:r>
    </w:p>
    <w:p>
      <w:r>
        <w:rPr>
          <w:b/>
          <w:color w:val="0F2A44"/>
        </w:rPr>
        <w:t>—  Start of repeatable per-domain block  —</w:t>
      </w:r>
    </w:p>
    <w:p>
      <w:pPr>
        <w:pStyle w:val="Heading2"/>
      </w:pPr>
      <w:r>
        <w:t>4.x  Domain: [Enter domain FQDN]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 FQDN</w:t>
            </w:r>
          </w:p>
        </w:tc>
        <w:tc>
          <w:tcPr>
            <w:tcW w:type="dxa" w:w="6624"/>
            <w:shd w:val="clear" w:color="auto" w:fill="FFF8E1"/>
            <w:vAlign w:val="center"/>
          </w:tcPr>
          <w:p>
            <w:pPr>
              <w:spacing w:after="40" w:before="40"/>
            </w:pPr>
            <w:r/>
            <w:r>
              <w:rPr>
                <w:rFonts w:ascii="Calibri" w:hAnsi="Calibri"/>
                <w:b w:val="0"/>
                <w:i/>
                <w:color w:val="7A6A00"/>
                <w:sz w:val="18"/>
              </w:rPr>
              <w:t>[Enter FQDN]</w:t>
            </w:r>
          </w:p>
        </w:tc>
      </w:tr>
      <w:tr>
        <w:tc>
          <w:tcPr>
            <w:tcW w:type="dxa" w:w="3456"/>
            <w:shd w:val="clear" w:color="auto" w:fill="EAF0F6"/>
            <w:vAlign w:val="center"/>
          </w:tcPr>
          <w:p>
            <w:pPr>
              <w:spacing w:after="40" w:before="40"/>
            </w:pPr>
            <w:r/>
            <w:r>
              <w:rPr>
                <w:rFonts w:ascii="Calibri" w:hAnsi="Calibri"/>
                <w:b/>
                <w:i w:val="0"/>
                <w:sz w:val="18"/>
              </w:rPr>
              <w:t>NetBIOS name</w:t>
            </w:r>
          </w:p>
        </w:tc>
        <w:tc>
          <w:tcPr>
            <w:tcW w:type="dxa" w:w="6624"/>
            <w:shd w:val="clear" w:color="auto" w:fill="FFF8E1"/>
            <w:vAlign w:val="center"/>
          </w:tcPr>
          <w:p>
            <w:pPr>
              <w:spacing w:after="40" w:before="40"/>
            </w:pPr>
            <w:r/>
            <w:r>
              <w:rPr>
                <w:rFonts w:ascii="Calibri" w:hAnsi="Calibri"/>
                <w:b w:val="0"/>
                <w:i/>
                <w:color w:val="7A6A00"/>
                <w:sz w:val="18"/>
              </w:rPr>
              <w:t>[Enter NetBIOS name]</w:t>
            </w:r>
          </w:p>
        </w:tc>
      </w:tr>
      <w:tr>
        <w:tc>
          <w:tcPr>
            <w:tcW w:type="dxa" w:w="3456"/>
            <w:shd w:val="clear" w:color="auto" w:fill="EAF0F6"/>
            <w:vAlign w:val="center"/>
          </w:tcPr>
          <w:p>
            <w:pPr>
              <w:spacing w:after="40" w:before="40"/>
            </w:pPr>
            <w:r/>
            <w:r>
              <w:rPr>
                <w:rFonts w:ascii="Calibri" w:hAnsi="Calibri"/>
                <w:b/>
                <w:i w:val="0"/>
                <w:sz w:val="18"/>
              </w:rPr>
              <w:t>Domain SID</w:t>
            </w:r>
          </w:p>
        </w:tc>
        <w:tc>
          <w:tcPr>
            <w:tcW w:type="dxa" w:w="6624"/>
            <w:shd w:val="clear" w:color="auto" w:fill="FFF8E1"/>
            <w:vAlign w:val="center"/>
          </w:tcPr>
          <w:p>
            <w:pPr>
              <w:spacing w:after="40" w:before="40"/>
            </w:pPr>
            <w:r/>
            <w:r>
              <w:rPr>
                <w:rFonts w:ascii="Calibri" w:hAnsi="Calibri"/>
                <w:b w:val="0"/>
                <w:i/>
                <w:color w:val="7A6A00"/>
                <w:sz w:val="18"/>
              </w:rPr>
              <w:t>[S-1-5-21-… — enter full SID]</w:t>
            </w:r>
          </w:p>
        </w:tc>
      </w:tr>
      <w:tr>
        <w:tc>
          <w:tcPr>
            <w:tcW w:type="dxa" w:w="3456"/>
            <w:shd w:val="clear" w:color="auto" w:fill="EAF0F6"/>
            <w:vAlign w:val="center"/>
          </w:tcPr>
          <w:p>
            <w:pPr>
              <w:spacing w:after="40" w:before="40"/>
            </w:pPr>
            <w:r/>
            <w:r>
              <w:rPr>
                <w:rFonts w:ascii="Calibri" w:hAnsi="Calibri"/>
                <w:b/>
                <w:i w:val="0"/>
                <w:sz w:val="18"/>
              </w:rPr>
              <w:t>Parent domain / tree</w:t>
            </w:r>
          </w:p>
        </w:tc>
        <w:tc>
          <w:tcPr>
            <w:tcW w:type="dxa" w:w="6624"/>
            <w:shd w:val="clear" w:color="auto" w:fill="FFF8E1"/>
            <w:vAlign w:val="center"/>
          </w:tcPr>
          <w:p>
            <w:pPr>
              <w:spacing w:after="40" w:before="40"/>
            </w:pPr>
            <w:r/>
            <w:r>
              <w:rPr>
                <w:rFonts w:ascii="Calibri" w:hAnsi="Calibri"/>
                <w:b w:val="0"/>
                <w:i/>
                <w:color w:val="7A6A00"/>
                <w:sz w:val="18"/>
              </w:rPr>
              <w:t>[Enter parent FQDN, or “Forest root”]</w:t>
            </w:r>
          </w:p>
        </w:tc>
      </w:tr>
      <w:tr>
        <w:tc>
          <w:tcPr>
            <w:tcW w:type="dxa" w:w="3456"/>
            <w:shd w:val="clear" w:color="auto" w:fill="EAF0F6"/>
            <w:vAlign w:val="center"/>
          </w:tcPr>
          <w:p>
            <w:pPr>
              <w:spacing w:after="40" w:before="40"/>
            </w:pPr>
            <w:r/>
            <w:r>
              <w:rPr>
                <w:rFonts w:ascii="Calibri" w:hAnsi="Calibri"/>
                <w:b/>
                <w:i w:val="0"/>
                <w:sz w:val="18"/>
              </w:rPr>
              <w:t>Domain functional level</w:t>
            </w:r>
          </w:p>
        </w:tc>
        <w:tc>
          <w:tcPr>
            <w:tcW w:type="dxa" w:w="6624"/>
            <w:shd w:val="clear" w:color="auto" w:fill="FFF8E1"/>
            <w:vAlign w:val="center"/>
          </w:tcPr>
          <w:p>
            <w:pPr>
              <w:spacing w:after="40" w:before="40"/>
            </w:pPr>
            <w:r/>
            <w:r>
              <w:rPr>
                <w:rFonts w:ascii="Calibri" w:hAnsi="Calibri"/>
                <w:b w:val="0"/>
                <w:i/>
                <w:color w:val="7A6A00"/>
                <w:sz w:val="18"/>
              </w:rPr>
              <w:t>[Enter level]</w:t>
            </w:r>
          </w:p>
        </w:tc>
      </w:tr>
      <w:tr>
        <w:tc>
          <w:tcPr>
            <w:tcW w:type="dxa" w:w="3456"/>
            <w:shd w:val="clear" w:color="auto" w:fill="EAF0F6"/>
            <w:vAlign w:val="center"/>
          </w:tcPr>
          <w:p>
            <w:pPr>
              <w:spacing w:after="40" w:before="40"/>
            </w:pPr>
            <w:r/>
            <w:r>
              <w:rPr>
                <w:rFonts w:ascii="Calibri" w:hAnsi="Calibri"/>
                <w:b/>
                <w:i w:val="0"/>
                <w:sz w:val="18"/>
              </w:rPr>
              <w:t>Domain controllers (count)</w:t>
            </w:r>
          </w:p>
        </w:tc>
        <w:tc>
          <w:tcPr>
            <w:tcW w:type="dxa" w:w="6624"/>
            <w:shd w:val="clear" w:color="auto" w:fill="FFF8E1"/>
            <w:vAlign w:val="center"/>
          </w:tcPr>
          <w:p>
            <w:pPr>
              <w:spacing w:after="40" w:before="40"/>
            </w:pPr>
            <w:r/>
            <w:r>
              <w:rPr>
                <w:rFonts w:ascii="Calibri" w:hAnsi="Calibri"/>
                <w:b w:val="0"/>
                <w:i/>
                <w:color w:val="7A6A00"/>
                <w:sz w:val="18"/>
              </w:rPr>
              <w:t>[Writable: ___  RODC: ___  Total: ___]</w:t>
            </w:r>
          </w:p>
        </w:tc>
      </w:tr>
      <w:tr>
        <w:tc>
          <w:tcPr>
            <w:tcW w:type="dxa" w:w="3456"/>
            <w:shd w:val="clear" w:color="auto" w:fill="EAF0F6"/>
            <w:vAlign w:val="center"/>
          </w:tcPr>
          <w:p>
            <w:pPr>
              <w:spacing w:after="40" w:before="40"/>
            </w:pPr>
            <w:r/>
            <w:r>
              <w:rPr>
                <w:rFonts w:ascii="Calibri" w:hAnsi="Calibri"/>
                <w:b/>
                <w:i w:val="0"/>
                <w:sz w:val="18"/>
              </w:rPr>
              <w:t>Users</w:t>
            </w:r>
          </w:p>
        </w:tc>
        <w:tc>
          <w:tcPr>
            <w:tcW w:type="dxa" w:w="6624"/>
            <w:shd w:val="clear" w:color="auto" w:fill="FFF8E1"/>
            <w:vAlign w:val="center"/>
          </w:tcPr>
          <w:p>
            <w:pPr>
              <w:spacing w:after="40" w:before="40"/>
            </w:pPr>
            <w:r/>
            <w:r>
              <w:rPr>
                <w:rFonts w:ascii="Calibri" w:hAnsi="Calibri"/>
                <w:b w:val="0"/>
                <w:i/>
                <w:color w:val="7A6A00"/>
                <w:sz w:val="18"/>
              </w:rPr>
              <w:t>[Enter count and date]</w:t>
            </w:r>
          </w:p>
        </w:tc>
      </w:tr>
      <w:tr>
        <w:tc>
          <w:tcPr>
            <w:tcW w:type="dxa" w:w="3456"/>
            <w:shd w:val="clear" w:color="auto" w:fill="EAF0F6"/>
            <w:vAlign w:val="center"/>
          </w:tcPr>
          <w:p>
            <w:pPr>
              <w:spacing w:after="40" w:before="40"/>
            </w:pPr>
            <w:r/>
            <w:r>
              <w:rPr>
                <w:rFonts w:ascii="Calibri" w:hAnsi="Calibri"/>
                <w:b/>
                <w:i w:val="0"/>
                <w:sz w:val="18"/>
              </w:rPr>
              <w:t>Computers</w:t>
            </w:r>
          </w:p>
        </w:tc>
        <w:tc>
          <w:tcPr>
            <w:tcW w:type="dxa" w:w="6624"/>
            <w:shd w:val="clear" w:color="auto" w:fill="FFF8E1"/>
            <w:vAlign w:val="center"/>
          </w:tcPr>
          <w:p>
            <w:pPr>
              <w:spacing w:after="40" w:before="40"/>
            </w:pPr>
            <w:r/>
            <w:r>
              <w:rPr>
                <w:rFonts w:ascii="Calibri" w:hAnsi="Calibri"/>
                <w:b w:val="0"/>
                <w:i/>
                <w:color w:val="7A6A00"/>
                <w:sz w:val="18"/>
              </w:rPr>
              <w:t>[Enter count and date]</w:t>
            </w:r>
          </w:p>
        </w:tc>
      </w:tr>
      <w:tr>
        <w:tc>
          <w:tcPr>
            <w:tcW w:type="dxa" w:w="3456"/>
            <w:shd w:val="clear" w:color="auto" w:fill="EAF0F6"/>
            <w:vAlign w:val="center"/>
          </w:tcPr>
          <w:p>
            <w:pPr>
              <w:spacing w:after="40" w:before="40"/>
            </w:pPr>
            <w:r/>
            <w:r>
              <w:rPr>
                <w:rFonts w:ascii="Calibri" w:hAnsi="Calibri"/>
                <w:b/>
                <w:i w:val="0"/>
                <w:sz w:val="18"/>
              </w:rPr>
              <w:t>Groups</w:t>
            </w:r>
          </w:p>
        </w:tc>
        <w:tc>
          <w:tcPr>
            <w:tcW w:type="dxa" w:w="6624"/>
            <w:shd w:val="clear" w:color="auto" w:fill="FFF8E1"/>
            <w:vAlign w:val="center"/>
          </w:tcPr>
          <w:p>
            <w:pPr>
              <w:spacing w:after="40" w:before="40"/>
            </w:pPr>
            <w:r/>
            <w:r>
              <w:rPr>
                <w:rFonts w:ascii="Calibri" w:hAnsi="Calibri"/>
                <w:b w:val="0"/>
                <w:i/>
                <w:color w:val="7A6A00"/>
                <w:sz w:val="18"/>
              </w:rPr>
              <w:t>[Enter count and date]</w:t>
            </w:r>
          </w:p>
        </w:tc>
      </w:tr>
      <w:tr>
        <w:tc>
          <w:tcPr>
            <w:tcW w:type="dxa" w:w="3456"/>
            <w:shd w:val="clear" w:color="auto" w:fill="EAF0F6"/>
            <w:vAlign w:val="center"/>
          </w:tcPr>
          <w:p>
            <w:pPr>
              <w:spacing w:after="40" w:before="40"/>
            </w:pPr>
            <w:r/>
            <w:r>
              <w:rPr>
                <w:rFonts w:ascii="Calibri" w:hAnsi="Calibri"/>
                <w:b/>
                <w:i w:val="0"/>
                <w:sz w:val="18"/>
              </w:rPr>
              <w:t>Domain Administrators model</w:t>
            </w:r>
          </w:p>
        </w:tc>
        <w:tc>
          <w:tcPr>
            <w:tcW w:type="dxa" w:w="6624"/>
            <w:shd w:val="clear" w:color="auto" w:fill="FFF8E1"/>
            <w:vAlign w:val="center"/>
          </w:tcPr>
          <w:p>
            <w:pPr>
              <w:spacing w:after="40" w:before="40"/>
            </w:pPr>
            <w:r/>
            <w:r>
              <w:rPr>
                <w:rFonts w:ascii="Calibri" w:hAnsi="Calibri"/>
                <w:b w:val="0"/>
                <w:i/>
                <w:color w:val="7A6A00"/>
                <w:sz w:val="18"/>
              </w:rPr>
              <w:t>[Describe: who can be a Domain Admin, approval process, standing vs just-in-time]</w:t>
            </w:r>
          </w:p>
        </w:tc>
      </w:tr>
    </w:tbl>
    <w:p>
      <w:pPr>
        <w:spacing w:after="40"/>
      </w:pPr>
    </w:p>
    <w:p>
      <w:pPr>
        <w:pStyle w:val="Heading3"/>
      </w:pPr>
      <w:r>
        <w:t>FSMO holders — this domain</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Role (PDC Emulator, RID Master, Infrastructure Master)</w:t>
            </w:r>
          </w:p>
        </w:tc>
        <w:tc>
          <w:tcPr>
            <w:tcW w:type="dxa" w:w="3346"/>
            <w:shd w:val="clear" w:color="auto" w:fill="0F2A44"/>
            <w:vAlign w:val="center"/>
          </w:tcPr>
          <w:p>
            <w:pPr>
              <w:spacing w:after="40" w:before="40"/>
            </w:pPr>
            <w:r/>
            <w:r>
              <w:rPr>
                <w:rFonts w:ascii="Calibri" w:hAnsi="Calibri"/>
                <w:b/>
                <w:i w:val="0"/>
                <w:color w:val="FFFFFF"/>
                <w:sz w:val="17"/>
              </w:rPr>
              <w:t>Holder (DC FQDN)</w:t>
            </w:r>
          </w:p>
        </w:tc>
        <w:tc>
          <w:tcPr>
            <w:tcW w:type="dxa" w:w="3346"/>
            <w:shd w:val="clear" w:color="auto" w:fill="0F2A44"/>
            <w:vAlign w:val="center"/>
          </w:tcPr>
          <w:p>
            <w:pPr>
              <w:spacing w:after="40" w:before="40"/>
            </w:pPr>
            <w:r/>
            <w:r>
              <w:rPr>
                <w:rFonts w:ascii="Calibri" w:hAnsi="Calibri"/>
                <w:b/>
                <w:i w:val="0"/>
                <w:color w:val="FFFFFF"/>
                <w:sz w:val="17"/>
              </w:rPr>
              <w:t>Site</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3"/>
      </w:pPr>
      <w:r>
        <w:t>Password, lockout and Kerberos policies (default domain policy)</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Minimum password length</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Password history</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Maximum password age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Minimum password age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Complexity enabled</w:t>
            </w:r>
          </w:p>
        </w:tc>
        <w:tc>
          <w:tcPr>
            <w:tcW w:type="dxa" w:w="6624"/>
            <w:shd w:val="clear" w:color="auto" w:fill="FFF8E1"/>
            <w:vAlign w:val="center"/>
          </w:tcPr>
          <w:p>
            <w:pPr>
              <w:spacing w:after="40" w:before="40"/>
            </w:pPr>
            <w:r/>
            <w:r>
              <w:rPr>
                <w:rFonts w:ascii="Calibri" w:hAnsi="Calibri"/>
                <w:b w:val="0"/>
                <w:i/>
                <w:color w:val="7A6A00"/>
                <w:sz w:val="18"/>
              </w:rPr>
              <w:t>[Yes / No]</w:t>
            </w:r>
          </w:p>
        </w:tc>
      </w:tr>
      <w:tr>
        <w:tc>
          <w:tcPr>
            <w:tcW w:type="dxa" w:w="3456"/>
            <w:shd w:val="clear" w:color="auto" w:fill="EAF0F6"/>
            <w:vAlign w:val="center"/>
          </w:tcPr>
          <w:p>
            <w:pPr>
              <w:spacing w:after="40" w:before="40"/>
            </w:pPr>
            <w:r/>
            <w:r>
              <w:rPr>
                <w:rFonts w:ascii="Calibri" w:hAnsi="Calibri"/>
                <w:b/>
                <w:i w:val="0"/>
                <w:sz w:val="18"/>
              </w:rPr>
              <w:t>Account lockout threshold</w:t>
            </w:r>
          </w:p>
        </w:tc>
        <w:tc>
          <w:tcPr>
            <w:tcW w:type="dxa" w:w="6624"/>
            <w:shd w:val="clear" w:color="auto" w:fill="FFF8E1"/>
            <w:vAlign w:val="center"/>
          </w:tcPr>
          <w:p>
            <w:pPr>
              <w:spacing w:after="40" w:before="40"/>
            </w:pPr>
            <w:r/>
            <w:r>
              <w:rPr>
                <w:rFonts w:ascii="Calibri" w:hAnsi="Calibri"/>
                <w:b w:val="0"/>
                <w:i/>
                <w:color w:val="7A6A00"/>
                <w:sz w:val="18"/>
              </w:rPr>
              <w:t>[Enter attempts]</w:t>
            </w:r>
          </w:p>
        </w:tc>
      </w:tr>
      <w:tr>
        <w:tc>
          <w:tcPr>
            <w:tcW w:type="dxa" w:w="3456"/>
            <w:shd w:val="clear" w:color="auto" w:fill="EAF0F6"/>
            <w:vAlign w:val="center"/>
          </w:tcPr>
          <w:p>
            <w:pPr>
              <w:spacing w:after="40" w:before="40"/>
            </w:pPr>
            <w:r/>
            <w:r>
              <w:rPr>
                <w:rFonts w:ascii="Calibri" w:hAnsi="Calibri"/>
                <w:b/>
                <w:i w:val="0"/>
                <w:sz w:val="18"/>
              </w:rPr>
              <w:t>Lockout duration</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Lockout observation window</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Kerberos — Max ticket lifetime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Kerberos — Max renewal lifetime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Kerberos — Clock skew tolerance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Policy source GPO</w:t>
            </w:r>
          </w:p>
        </w:tc>
        <w:tc>
          <w:tcPr>
            <w:tcW w:type="dxa" w:w="6624"/>
            <w:shd w:val="clear" w:color="auto" w:fill="FFF8E1"/>
            <w:vAlign w:val="center"/>
          </w:tcPr>
          <w:p>
            <w:pPr>
              <w:spacing w:after="40" w:before="40"/>
            </w:pPr>
            <w:r/>
            <w:r>
              <w:rPr>
                <w:rFonts w:ascii="Calibri" w:hAnsi="Calibri"/>
                <w:b w:val="0"/>
                <w:i/>
                <w:color w:val="7A6A00"/>
                <w:sz w:val="18"/>
              </w:rPr>
              <w:t>[Enter GPO name and ID]</w:t>
            </w:r>
          </w:p>
        </w:tc>
      </w:tr>
    </w:tbl>
    <w:p>
      <w:pPr>
        <w:spacing w:after="40"/>
      </w:pPr>
    </w:p>
    <w:p>
      <w:pPr>
        <w:pStyle w:val="Heading3"/>
      </w:pPr>
      <w:r>
        <w:t>Fine-Grained Password Policies (FGPP / Password Settings Objects)</w:t>
      </w:r>
    </w:p>
    <w:p>
      <w:pPr>
        <w:spacing w:after="80"/>
      </w:pPr>
      <w:r>
        <w:rPr>
          <w:b/>
          <w:i/>
          <w:color w:val="5A6B7D"/>
          <w:sz w:val="17"/>
        </w:rPr>
        <w:t xml:space="preserve">Instruction:  </w:t>
      </w:r>
      <w:r>
        <w:rPr>
          <w:i/>
          <w:color w:val="5A6B7D"/>
          <w:sz w:val="17"/>
        </w:rPr>
        <w:t>Enter “None” in a row if no FGPP applies. Do not leave the table blank.</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PSO name</w:t>
            </w:r>
          </w:p>
        </w:tc>
        <w:tc>
          <w:tcPr>
            <w:tcW w:type="dxa" w:w="2509"/>
            <w:shd w:val="clear" w:color="auto" w:fill="0F2A44"/>
            <w:vAlign w:val="center"/>
          </w:tcPr>
          <w:p>
            <w:pPr>
              <w:spacing w:after="40" w:before="40"/>
            </w:pPr>
            <w:r/>
            <w:r>
              <w:rPr>
                <w:rFonts w:ascii="Calibri" w:hAnsi="Calibri"/>
                <w:b/>
                <w:i w:val="0"/>
                <w:color w:val="FFFFFF"/>
                <w:sz w:val="17"/>
              </w:rPr>
              <w:t>Applies to (group / users)</w:t>
            </w:r>
          </w:p>
        </w:tc>
        <w:tc>
          <w:tcPr>
            <w:tcW w:type="dxa" w:w="2509"/>
            <w:shd w:val="clear" w:color="auto" w:fill="0F2A44"/>
            <w:vAlign w:val="center"/>
          </w:tcPr>
          <w:p>
            <w:pPr>
              <w:spacing w:after="40" w:before="40"/>
            </w:pPr>
            <w:r/>
            <w:r>
              <w:rPr>
                <w:rFonts w:ascii="Calibri" w:hAnsi="Calibri"/>
                <w:b/>
                <w:i w:val="0"/>
                <w:color w:val="FFFFFF"/>
                <w:sz w:val="17"/>
              </w:rPr>
              <w:t>Precedence</w:t>
            </w:r>
          </w:p>
        </w:tc>
        <w:tc>
          <w:tcPr>
            <w:tcW w:type="dxa" w:w="2509"/>
            <w:shd w:val="clear" w:color="auto" w:fill="0F2A44"/>
            <w:vAlign w:val="center"/>
          </w:tcPr>
          <w:p>
            <w:pPr>
              <w:spacing w:after="40" w:before="40"/>
            </w:pPr>
            <w:r/>
            <w:r>
              <w:rPr>
                <w:rFonts w:ascii="Calibri" w:hAnsi="Calibri"/>
                <w:b/>
                <w:i w:val="0"/>
                <w:color w:val="FFFFFF"/>
                <w:sz w:val="17"/>
              </w:rPr>
              <w:t>Key differences from default</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3"/>
      </w:pPr>
      <w:r>
        <w:t>Group Managed Service Accounts (gMSA) — this domain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gMSA name</w:t>
            </w:r>
          </w:p>
        </w:tc>
        <w:tc>
          <w:tcPr>
            <w:tcW w:type="dxa" w:w="2509"/>
            <w:shd w:val="clear" w:color="auto" w:fill="0F2A44"/>
            <w:vAlign w:val="center"/>
          </w:tcPr>
          <w:p>
            <w:pPr>
              <w:spacing w:after="40" w:before="40"/>
            </w:pPr>
            <w:r/>
            <w:r>
              <w:rPr>
                <w:rFonts w:ascii="Calibri" w:hAnsi="Calibri"/>
                <w:b/>
                <w:i w:val="0"/>
                <w:color w:val="FFFFFF"/>
                <w:sz w:val="17"/>
              </w:rPr>
              <w:t>Used by (service / server)</w:t>
            </w:r>
          </w:p>
        </w:tc>
        <w:tc>
          <w:tcPr>
            <w:tcW w:type="dxa" w:w="2509"/>
            <w:shd w:val="clear" w:color="auto" w:fill="0F2A44"/>
            <w:vAlign w:val="center"/>
          </w:tcPr>
          <w:p>
            <w:pPr>
              <w:spacing w:after="40" w:before="40"/>
            </w:pPr>
            <w:r/>
            <w:r>
              <w:rPr>
                <w:rFonts w:ascii="Calibri" w:hAnsi="Calibri"/>
                <w:b/>
                <w:i w:val="0"/>
                <w:color w:val="FFFFFF"/>
                <w:sz w:val="17"/>
              </w:rPr>
              <w:t>Owner</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3"/>
      </w:pPr>
      <w:r>
        <w:t>Other domain notes</w:t>
      </w:r>
    </w:p>
    <w:p>
      <w:pPr>
        <w:spacing w:after="120"/>
      </w:pPr>
      <w:r>
        <w:rPr>
          <w:i/>
          <w:color w:val="7A6A00"/>
          <w:sz w:val="19"/>
        </w:rPr>
        <w:t>[Enter any domain-specific facts an operator must know: trusts unique to this domain, naming exceptions, legacy applications, migration state.]</w:t>
      </w:r>
    </w:p>
    <w:p>
      <w:r>
        <w:rPr>
          <w:b/>
          <w:color w:val="0F2A44"/>
        </w:rPr>
        <w:t>—  End of repeatable per-domain block  —</w:t>
      </w:r>
    </w:p>
    <w:p>
      <w:pPr>
        <w:pStyle w:val="Heading1"/>
      </w:pPr>
      <w:r>
        <w:t>5  Logical Topology Map</w:t>
      </w:r>
    </w:p>
    <w:p>
      <w:pPr>
        <w:spacing w:after="80"/>
      </w:pPr>
      <w:r>
        <w:rPr>
          <w:b/>
          <w:i/>
          <w:color w:val="5A6B7D"/>
          <w:sz w:val="17"/>
        </w:rPr>
        <w:t xml:space="preserve">Instruction:  </w:t>
      </w:r>
      <w:r>
        <w:rPr>
          <w:i/>
          <w:color w:val="5A6B7D"/>
          <w:sz w:val="17"/>
        </w:rPr>
        <w:t>Show the logical structure only: forest, trees, domains and trusts. Do not show sites, servers or networks on this diagram — those belong in Section 6.</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5-1  —  LOGICAL TOPOLOGY MAP</w:t>
              <w:br/>
              <w:br/>
            </w:r>
            <w:r>
              <w:rPr>
                <w:i/>
                <w:color w:val="5A6B7D"/>
                <w:sz w:val="17"/>
              </w:rPr>
              <w:t>Draw: forest boundary, each tree, each domain (FQDN + NetBIOS), and a labelled arrow for each trust. Label each arrow with direction and type. Use the symbols in Appendix E. Date the diagram and give it a version in the caption.</w:t>
              <w:br/>
              <w:br/>
              <w:t>[Insert diagram here — delete this box and paste the diagram, or attach it as an appendix figure.]</w:t>
              <w:br/>
            </w:r>
          </w:p>
        </w:tc>
      </w:tr>
    </w:tbl>
    <w:p>
      <w:pPr>
        <w:spacing w:after="40"/>
      </w:pPr>
    </w:p>
    <w:p>
      <w:pPr>
        <w:jc w:val="center"/>
      </w:pPr>
      <w:r>
        <w:rPr>
          <w:i/>
          <w:color w:val="5A6B7D"/>
          <w:sz w:val="16"/>
        </w:rPr>
        <w:t>Figure 5-1  Logical topology — [Forest FQDN]  •  Diagram version: [x.x]  •  Date: [YYYY-MM-DD]  •  Author: [Name]</w:t>
      </w:r>
    </w:p>
    <w:p>
      <w:pPr>
        <w:pStyle w:val="Heading2"/>
      </w:pPr>
      <w:r>
        <w:t>5.1  Trusts</w:t>
      </w:r>
    </w:p>
    <w:p>
      <w:pPr>
        <w:spacing w:after="80"/>
      </w:pPr>
      <w:r>
        <w:rPr>
          <w:b/>
          <w:i/>
          <w:color w:val="5A6B7D"/>
          <w:sz w:val="17"/>
        </w:rPr>
        <w:t xml:space="preserve">Instruction:  </w:t>
      </w:r>
      <w:r>
        <w:rPr>
          <w:i/>
          <w:color w:val="5A6B7D"/>
          <w:sz w:val="17"/>
        </w:rPr>
        <w:t>Record one row per trust relationship. Verify with Get-ADTrust in each domain. Include external and forest trusts, not only parent-child trusts.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Source domain</w:t>
            </w:r>
          </w:p>
        </w:tc>
        <w:tc>
          <w:tcPr>
            <w:tcW w:type="dxa" w:w="2509"/>
            <w:shd w:val="clear" w:color="auto" w:fill="0F2A44"/>
            <w:vAlign w:val="center"/>
          </w:tcPr>
          <w:p>
            <w:pPr>
              <w:spacing w:after="40" w:before="40"/>
            </w:pPr>
            <w:r/>
            <w:r>
              <w:rPr>
                <w:rFonts w:ascii="Calibri" w:hAnsi="Calibri"/>
                <w:b/>
                <w:i w:val="0"/>
                <w:color w:val="FFFFFF"/>
                <w:sz w:val="17"/>
              </w:rPr>
              <w:t>Target domain / forest</w:t>
            </w:r>
          </w:p>
        </w:tc>
        <w:tc>
          <w:tcPr>
            <w:tcW w:type="dxa" w:w="2509"/>
            <w:shd w:val="clear" w:color="auto" w:fill="0F2A44"/>
            <w:vAlign w:val="center"/>
          </w:tcPr>
          <w:p>
            <w:pPr>
              <w:spacing w:after="40" w:before="40"/>
            </w:pPr>
            <w:r/>
            <w:r>
              <w:rPr>
                <w:rFonts w:ascii="Calibri" w:hAnsi="Calibri"/>
                <w:b/>
                <w:i w:val="0"/>
                <w:color w:val="FFFFFF"/>
                <w:sz w:val="17"/>
              </w:rPr>
              <w:t>Type</w:t>
            </w:r>
          </w:p>
        </w:tc>
        <w:tc>
          <w:tcPr>
            <w:tcW w:type="dxa" w:w="2509"/>
            <w:shd w:val="clear" w:color="auto" w:fill="0F2A44"/>
            <w:vAlign w:val="center"/>
          </w:tcPr>
          <w:p>
            <w:pPr>
              <w:spacing w:after="40" w:before="40"/>
            </w:pPr>
            <w:r/>
            <w:r>
              <w:rPr>
                <w:rFonts w:ascii="Calibri" w:hAnsi="Calibri"/>
                <w:b/>
                <w:i w:val="0"/>
                <w:color w:val="FFFFFF"/>
                <w:sz w:val="17"/>
              </w:rPr>
              <w:t>Direction</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Transitivity</w:t>
            </w:r>
          </w:p>
        </w:tc>
        <w:tc>
          <w:tcPr>
            <w:tcW w:type="dxa" w:w="2509"/>
            <w:shd w:val="clear" w:color="auto" w:fill="0F2A44"/>
            <w:vAlign w:val="center"/>
          </w:tcPr>
          <w:p>
            <w:pPr>
              <w:spacing w:after="40" w:before="40"/>
            </w:pPr>
            <w:r/>
            <w:r>
              <w:rPr>
                <w:rFonts w:ascii="Calibri" w:hAnsi="Calibri"/>
                <w:b/>
                <w:i w:val="0"/>
                <w:color w:val="FFFFFF"/>
                <w:sz w:val="17"/>
              </w:rPr>
              <w:t>Selective Authentication?</w:t>
            </w:r>
          </w:p>
        </w:tc>
        <w:tc>
          <w:tcPr>
            <w:tcW w:type="dxa" w:w="2509"/>
            <w:shd w:val="clear" w:color="auto" w:fill="0F2A44"/>
            <w:vAlign w:val="center"/>
          </w:tcPr>
          <w:p>
            <w:pPr>
              <w:spacing w:after="40" w:before="40"/>
            </w:pPr>
            <w:r/>
            <w:r>
              <w:rPr>
                <w:rFonts w:ascii="Calibri" w:hAnsi="Calibri"/>
                <w:b/>
                <w:i w:val="0"/>
                <w:color w:val="FFFFFF"/>
                <w:sz w:val="17"/>
              </w:rPr>
              <w:t>SID filtering / quarantine</w:t>
            </w:r>
          </w:p>
        </w:tc>
        <w:tc>
          <w:tcPr>
            <w:tcW w:type="dxa" w:w="2509"/>
            <w:shd w:val="clear" w:color="auto" w:fill="0F2A44"/>
            <w:vAlign w:val="center"/>
          </w:tcPr>
          <w:p>
            <w:pPr>
              <w:spacing w:after="40" w:before="40"/>
            </w:pPr>
            <w:r/>
            <w:r>
              <w:rPr>
                <w:rFonts w:ascii="Calibri" w:hAnsi="Calibri"/>
                <w:b/>
                <w:i w:val="0"/>
                <w:color w:val="FFFFFF"/>
                <w:sz w:val="17"/>
              </w:rPr>
              <w:t>Purpose / 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Trust types include: Parent-child, Tree-root, External, Forest, and Shortcut. For each trust, state if Selective Authentication is enabled and if SIDHistory filtering (SID filtering / quarantine) is enabled. If you split the trust data across the two tables above, keep the row order identical so a reader can match rows.</w:t>
      </w:r>
    </w:p>
    <w:p>
      <w:pPr>
        <w:spacing w:after="120"/>
      </w:pPr>
      <w:r>
        <w:rPr>
          <w:i/>
          <w:color w:val="7A6A00"/>
          <w:sz w:val="19"/>
        </w:rPr>
        <w:t>[Enter trust notes: trust passwords last changed if tracked, known broken or one-way constraints, and any trusts planned for removal.]</w:t>
      </w:r>
    </w:p>
    <w:p>
      <w:pPr>
        <w:pStyle w:val="Heading1"/>
      </w:pPr>
      <w:r>
        <w:t>6  Physical Topology — Sites and Services</w:t>
      </w:r>
    </w:p>
    <w:p>
      <w:pPr>
        <w:spacing w:after="80"/>
      </w:pPr>
      <w:r>
        <w:rPr>
          <w:b/>
          <w:i/>
          <w:color w:val="5A6B7D"/>
          <w:sz w:val="17"/>
        </w:rPr>
        <w:t xml:space="preserve">Instruction:  </w:t>
      </w:r>
      <w:r>
        <w:rPr>
          <w:i/>
          <w:color w:val="5A6B7D"/>
          <w:sz w:val="17"/>
        </w:rPr>
        <w:t>Verify all values in Active Directory Sites and Services and with Get-ADReplicationSite, Get-ADReplicationSubnet and Get-ADReplicationSiteLink.</w:t>
      </w:r>
    </w:p>
    <w:p>
      <w:pPr>
        <w:pStyle w:val="Heading2"/>
      </w:pPr>
      <w:r>
        <w:t>6.1  Sites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name</w:t>
            </w:r>
          </w:p>
        </w:tc>
        <w:tc>
          <w:tcPr>
            <w:tcW w:type="dxa" w:w="2509"/>
            <w:shd w:val="clear" w:color="auto" w:fill="0F2A44"/>
            <w:vAlign w:val="center"/>
          </w:tcPr>
          <w:p>
            <w:pPr>
              <w:spacing w:after="40" w:before="40"/>
            </w:pPr>
            <w:r/>
            <w:r>
              <w:rPr>
                <w:rFonts w:ascii="Calibri" w:hAnsi="Calibri"/>
                <w:b/>
                <w:i w:val="0"/>
                <w:color w:val="FFFFFF"/>
                <w:sz w:val="17"/>
              </w:rPr>
              <w:t>Location / country</w:t>
            </w:r>
          </w:p>
        </w:tc>
        <w:tc>
          <w:tcPr>
            <w:tcW w:type="dxa" w:w="2509"/>
            <w:shd w:val="clear" w:color="auto" w:fill="0F2A44"/>
            <w:vAlign w:val="center"/>
          </w:tcPr>
          <w:p>
            <w:pPr>
              <w:spacing w:after="40" w:before="40"/>
            </w:pPr>
            <w:r/>
            <w:r>
              <w:rPr>
                <w:rFonts w:ascii="Calibri" w:hAnsi="Calibri"/>
                <w:b/>
                <w:i w:val="0"/>
                <w:color w:val="FFFFFF"/>
                <w:sz w:val="17"/>
              </w:rPr>
              <w:t>Subnets (CIDR) — summary</w:t>
            </w:r>
          </w:p>
        </w:tc>
        <w:tc>
          <w:tcPr>
            <w:tcW w:type="dxa" w:w="2509"/>
            <w:shd w:val="clear" w:color="auto" w:fill="0F2A44"/>
            <w:vAlign w:val="center"/>
          </w:tcPr>
          <w:p>
            <w:pPr>
              <w:spacing w:after="40" w:before="40"/>
            </w:pPr>
            <w:r/>
            <w:r>
              <w:rPr>
                <w:rFonts w:ascii="Calibri" w:hAnsi="Calibri"/>
                <w:b/>
                <w:i w:val="0"/>
                <w:color w:val="FFFFFF"/>
                <w:sz w:val="17"/>
              </w:rPr>
              <w:t>ISTG (DC FQDN)</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name</w:t>
            </w:r>
          </w:p>
        </w:tc>
        <w:tc>
          <w:tcPr>
            <w:tcW w:type="dxa" w:w="2509"/>
            <w:shd w:val="clear" w:color="auto" w:fill="0F2A44"/>
            <w:vAlign w:val="center"/>
          </w:tcPr>
          <w:p>
            <w:pPr>
              <w:spacing w:after="40" w:before="40"/>
            </w:pPr>
            <w:r/>
            <w:r>
              <w:rPr>
                <w:rFonts w:ascii="Calibri" w:hAnsi="Calibri"/>
                <w:b/>
                <w:i w:val="0"/>
                <w:color w:val="FFFFFF"/>
                <w:sz w:val="17"/>
              </w:rPr>
              <w:t>Preferred bridgehead(s)</w:t>
            </w:r>
          </w:p>
        </w:tc>
        <w:tc>
          <w:tcPr>
            <w:tcW w:type="dxa" w:w="2509"/>
            <w:shd w:val="clear" w:color="auto" w:fill="0F2A44"/>
            <w:vAlign w:val="center"/>
          </w:tcPr>
          <w:p>
            <w:pPr>
              <w:spacing w:after="40" w:before="40"/>
            </w:pPr>
            <w:r/>
            <w:r>
              <w:rPr>
                <w:rFonts w:ascii="Calibri" w:hAnsi="Calibri"/>
                <w:b/>
                <w:i w:val="0"/>
                <w:color w:val="FFFFFF"/>
                <w:sz w:val="17"/>
              </w:rPr>
              <w:t>Domains in site</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List every subnet in full in the table below if the summary column is not sufficient for recovery.</w:t>
      </w:r>
    </w:p>
    <w:p>
      <w:pPr>
        <w:pStyle w:val="Heading3"/>
      </w:pPr>
      <w:r>
        <w:t>Subnets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Subnet (CIDR)</w:t>
            </w:r>
          </w:p>
        </w:tc>
        <w:tc>
          <w:tcPr>
            <w:tcW w:type="dxa" w:w="3346"/>
            <w:shd w:val="clear" w:color="auto" w:fill="0F2A44"/>
            <w:vAlign w:val="center"/>
          </w:tcPr>
          <w:p>
            <w:pPr>
              <w:spacing w:after="40" w:before="40"/>
            </w:pPr>
            <w:r/>
            <w:r>
              <w:rPr>
                <w:rFonts w:ascii="Calibri" w:hAnsi="Calibri"/>
                <w:b/>
                <w:i w:val="0"/>
                <w:color w:val="FFFFFF"/>
                <w:sz w:val="17"/>
              </w:rPr>
              <w:t>Site</w:t>
            </w:r>
          </w:p>
        </w:tc>
        <w:tc>
          <w:tcPr>
            <w:tcW w:type="dxa" w:w="3346"/>
            <w:shd w:val="clear" w:color="auto" w:fill="0F2A44"/>
            <w:vAlign w:val="center"/>
          </w:tcPr>
          <w:p>
            <w:pPr>
              <w:spacing w:after="40" w:before="40"/>
            </w:pPr>
            <w:r/>
            <w:r>
              <w:rPr>
                <w:rFonts w:ascii="Calibri" w:hAnsi="Calibri"/>
                <w:b/>
                <w:i w:val="0"/>
                <w:color w:val="FFFFFF"/>
                <w:sz w:val="17"/>
              </w:rPr>
              <w:t>Location / purpose</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6.2  Site links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link name</w:t>
            </w:r>
          </w:p>
        </w:tc>
        <w:tc>
          <w:tcPr>
            <w:tcW w:type="dxa" w:w="2509"/>
            <w:shd w:val="clear" w:color="auto" w:fill="0F2A44"/>
            <w:vAlign w:val="center"/>
          </w:tcPr>
          <w:p>
            <w:pPr>
              <w:spacing w:after="40" w:before="40"/>
            </w:pPr>
            <w:r/>
            <w:r>
              <w:rPr>
                <w:rFonts w:ascii="Calibri" w:hAnsi="Calibri"/>
                <w:b/>
                <w:i w:val="0"/>
                <w:color w:val="FFFFFF"/>
                <w:sz w:val="17"/>
              </w:rPr>
              <w:t>Member sites</w:t>
            </w:r>
          </w:p>
        </w:tc>
        <w:tc>
          <w:tcPr>
            <w:tcW w:type="dxa" w:w="2509"/>
            <w:shd w:val="clear" w:color="auto" w:fill="0F2A44"/>
            <w:vAlign w:val="center"/>
          </w:tcPr>
          <w:p>
            <w:pPr>
              <w:spacing w:after="40" w:before="40"/>
            </w:pPr>
            <w:r/>
            <w:r>
              <w:rPr>
                <w:rFonts w:ascii="Calibri" w:hAnsi="Calibri"/>
                <w:b/>
                <w:i w:val="0"/>
                <w:color w:val="FFFFFF"/>
                <w:sz w:val="17"/>
              </w:rPr>
              <w:t>Cost</w:t>
            </w:r>
          </w:p>
        </w:tc>
        <w:tc>
          <w:tcPr>
            <w:tcW w:type="dxa" w:w="2509"/>
            <w:shd w:val="clear" w:color="auto" w:fill="0F2A44"/>
            <w:vAlign w:val="center"/>
          </w:tcPr>
          <w:p>
            <w:pPr>
              <w:spacing w:after="40" w:before="40"/>
            </w:pPr>
            <w:r/>
            <w:r>
              <w:rPr>
                <w:rFonts w:ascii="Calibri" w:hAnsi="Calibri"/>
                <w:b/>
                <w:i w:val="0"/>
                <w:color w:val="FFFFFF"/>
                <w:sz w:val="17"/>
              </w:rPr>
              <w:t>Replication interval (min)</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link name</w:t>
            </w:r>
          </w:p>
        </w:tc>
        <w:tc>
          <w:tcPr>
            <w:tcW w:type="dxa" w:w="2509"/>
            <w:shd w:val="clear" w:color="auto" w:fill="0F2A44"/>
            <w:vAlign w:val="center"/>
          </w:tcPr>
          <w:p>
            <w:pPr>
              <w:spacing w:after="40" w:before="40"/>
            </w:pPr>
            <w:r/>
            <w:r>
              <w:rPr>
                <w:rFonts w:ascii="Calibri" w:hAnsi="Calibri"/>
                <w:b/>
                <w:i w:val="0"/>
                <w:color w:val="FFFFFF"/>
                <w:sz w:val="17"/>
              </w:rPr>
              <w:t>Schedule</w:t>
            </w:r>
          </w:p>
        </w:tc>
        <w:tc>
          <w:tcPr>
            <w:tcW w:type="dxa" w:w="2509"/>
            <w:shd w:val="clear" w:color="auto" w:fill="0F2A44"/>
            <w:vAlign w:val="center"/>
          </w:tcPr>
          <w:p>
            <w:pPr>
              <w:spacing w:after="40" w:before="40"/>
            </w:pPr>
            <w:r/>
            <w:r>
              <w:rPr>
                <w:rFonts w:ascii="Calibri" w:hAnsi="Calibri"/>
                <w:b/>
                <w:i w:val="0"/>
                <w:color w:val="FFFFFF"/>
                <w:sz w:val="17"/>
              </w:rPr>
              <w:t>Transport (IP / SMTP)</w:t>
            </w:r>
          </w:p>
        </w:tc>
        <w:tc>
          <w:tcPr>
            <w:tcW w:type="dxa" w:w="2509"/>
            <w:shd w:val="clear" w:color="auto" w:fill="0F2A44"/>
            <w:vAlign w:val="center"/>
          </w:tcPr>
          <w:p>
            <w:pPr>
              <w:spacing w:after="40" w:before="40"/>
            </w:pPr>
            <w:r/>
            <w:r>
              <w:rPr>
                <w:rFonts w:ascii="Calibri" w:hAnsi="Calibri"/>
                <w:b/>
                <w:i w:val="0"/>
                <w:color w:val="FFFFFF"/>
                <w:sz w:val="17"/>
              </w:rPr>
              <w:t>Change Notification enabled?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Default site link (DEFAULTIPSITELINK) in use</w:t>
            </w:r>
          </w:p>
        </w:tc>
        <w:tc>
          <w:tcPr>
            <w:tcW w:type="dxa" w:w="6624"/>
            <w:shd w:val="clear" w:color="auto" w:fill="FFF8E1"/>
            <w:vAlign w:val="center"/>
          </w:tcPr>
          <w:p>
            <w:pPr>
              <w:spacing w:after="40" w:before="40"/>
            </w:pPr>
            <w:r/>
            <w:r>
              <w:rPr>
                <w:rFonts w:ascii="Calibri" w:hAnsi="Calibri"/>
                <w:b w:val="0"/>
                <w:i/>
                <w:color w:val="7A6A00"/>
                <w:sz w:val="18"/>
              </w:rPr>
              <w:t>[Yes / No — notes]</w:t>
            </w:r>
          </w:p>
        </w:tc>
      </w:tr>
      <w:tr>
        <w:tc>
          <w:tcPr>
            <w:tcW w:type="dxa" w:w="3456"/>
            <w:shd w:val="clear" w:color="auto" w:fill="EAF0F6"/>
            <w:vAlign w:val="center"/>
          </w:tcPr>
          <w:p>
            <w:pPr>
              <w:spacing w:after="40" w:before="40"/>
            </w:pPr>
            <w:r/>
            <w:r>
              <w:rPr>
                <w:rFonts w:ascii="Calibri" w:hAnsi="Calibri"/>
                <w:b/>
                <w:i w:val="0"/>
                <w:sz w:val="18"/>
              </w:rPr>
              <w:t>Bridge all site links</w:t>
            </w:r>
          </w:p>
        </w:tc>
        <w:tc>
          <w:tcPr>
            <w:tcW w:type="dxa" w:w="6624"/>
            <w:shd w:val="clear" w:color="auto" w:fill="FFF8E1"/>
            <w:vAlign w:val="center"/>
          </w:tcPr>
          <w:p>
            <w:pPr>
              <w:spacing w:after="40" w:before="40"/>
            </w:pPr>
            <w:r/>
            <w:r>
              <w:rPr>
                <w:rFonts w:ascii="Calibri" w:hAnsi="Calibri"/>
                <w:b w:val="0"/>
                <w:i/>
                <w:color w:val="7A6A00"/>
                <w:sz w:val="18"/>
              </w:rPr>
              <w:t>[Enabled / Disabled]</w:t>
            </w:r>
          </w:p>
        </w:tc>
      </w:tr>
      <w:tr>
        <w:tc>
          <w:tcPr>
            <w:tcW w:type="dxa" w:w="3456"/>
            <w:shd w:val="clear" w:color="auto" w:fill="EAF0F6"/>
            <w:vAlign w:val="center"/>
          </w:tcPr>
          <w:p>
            <w:pPr>
              <w:spacing w:after="40" w:before="40"/>
            </w:pPr>
            <w:r/>
            <w:r>
              <w:rPr>
                <w:rFonts w:ascii="Calibri" w:hAnsi="Calibri"/>
                <w:b/>
                <w:i w:val="0"/>
                <w:sz w:val="18"/>
              </w:rPr>
              <w:t>Inter-site topology generator notes</w:t>
            </w:r>
          </w:p>
        </w:tc>
        <w:tc>
          <w:tcPr>
            <w:tcW w:type="dxa" w:w="6624"/>
            <w:shd w:val="clear" w:color="auto" w:fill="FFF8E1"/>
            <w:vAlign w:val="center"/>
          </w:tcPr>
          <w:p>
            <w:pPr>
              <w:spacing w:after="40" w:before="40"/>
            </w:pPr>
            <w:r/>
            <w:r>
              <w:rPr>
                <w:rFonts w:ascii="Calibri" w:hAnsi="Calibri"/>
                <w:b w:val="0"/>
                <w:i/>
                <w:color w:val="7A6A00"/>
                <w:sz w:val="18"/>
              </w:rPr>
              <w:t>[Enter notes]</w:t>
            </w:r>
          </w:p>
        </w:tc>
      </w:tr>
    </w:tbl>
    <w:p>
      <w:pPr>
        <w:spacing w:after="40"/>
      </w:pPr>
    </w:p>
    <w:p>
      <w:pPr>
        <w:pStyle w:val="Heading2"/>
      </w:pPr>
      <w:r>
        <w:t>6.3  Geographic site map</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6-1  —  GEOGRAPHIC SITE MAP</w:t>
              <w:br/>
              <w:br/>
            </w:r>
            <w:r>
              <w:rPr>
                <w:i/>
                <w:color w:val="5A6B7D"/>
                <w:sz w:val="17"/>
              </w:rPr>
              <w:t>Show each site on its geographic location. Label: site name, country, number of DCs, and hub / spoke role if used. Do not show IP addresses on a map that will be shared outside the operations team if your classification forbids it.</w:t>
              <w:br/>
              <w:br/>
              <w:t>[Insert diagram here — delete this box and paste the diagram, or attach it as an appendix figure.]</w:t>
              <w:br/>
            </w:r>
          </w:p>
        </w:tc>
      </w:tr>
    </w:tbl>
    <w:p>
      <w:pPr>
        <w:spacing w:after="40"/>
      </w:pPr>
    </w:p>
    <w:p>
      <w:pPr>
        <w:jc w:val="center"/>
      </w:pPr>
      <w:r>
        <w:rPr>
          <w:i/>
          <w:color w:val="5A6B7D"/>
          <w:sz w:val="16"/>
        </w:rPr>
        <w:t>Figure 6-1  Geographic site map — Diagram version: [x.x]  •  Date: [YYYY-MM-DD]</w:t>
      </w:r>
    </w:p>
    <w:p>
      <w:pPr>
        <w:pStyle w:val="Heading2"/>
      </w:pPr>
      <w:r>
        <w:t>6.4  Replication topology map</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6-2  —  REPLICATION TOPOLOGY MAP</w:t>
              <w:br/>
              <w:br/>
            </w:r>
            <w:r>
              <w:rPr>
                <w:i/>
                <w:color w:val="5A6B7D"/>
                <w:sz w:val="17"/>
              </w:rPr>
              <w:t>Show sites as nodes and site links as lines. Label each line with cost and interval. Mark hub sites, bridgeheads and any sites with Change Notification. State if the design is hub-and-spoke, mesh, or hybrid in the caption.</w:t>
              <w:br/>
              <w:br/>
              <w:t>[Insert diagram here — delete this box and paste the diagram, or attach it as an appendix figure.]</w:t>
              <w:br/>
            </w:r>
          </w:p>
        </w:tc>
      </w:tr>
    </w:tbl>
    <w:p>
      <w:pPr>
        <w:spacing w:after="40"/>
      </w:pPr>
    </w:p>
    <w:p>
      <w:pPr>
        <w:jc w:val="center"/>
      </w:pPr>
      <w:r>
        <w:rPr>
          <w:i/>
          <w:color w:val="5A6B7D"/>
          <w:sz w:val="16"/>
        </w:rPr>
        <w:t>Figure 6-2  Replication topology — Design: [Hub-and-spoke / Mesh / Hybrid]  •  Diagram version: [x.x]  •  Date: [YYYY-MM-DD]</w:t>
      </w:r>
    </w:p>
    <w:p>
      <w:pPr>
        <w:pStyle w:val="Heading1"/>
      </w:pPr>
      <w:r>
        <w:t>7  Domain Controllers</w:t>
      </w:r>
    </w:p>
    <w:p>
      <w:pPr>
        <w:spacing w:after="80"/>
      </w:pPr>
      <w:r>
        <w:rPr>
          <w:b/>
          <w:i/>
          <w:color w:val="5A6B7D"/>
          <w:sz w:val="17"/>
        </w:rPr>
        <w:t xml:space="preserve">Instruction:  </w:t>
      </w:r>
      <w:r>
        <w:rPr>
          <w:i/>
          <w:color w:val="5A6B7D"/>
          <w:sz w:val="17"/>
        </w:rPr>
        <w:t>One row per domain controller. Verify with Get-ADDomainController -Filter *. Update this section after every promotion, demotion, rename, site move or IP change.</w:t>
      </w:r>
    </w:p>
    <w:p>
      <w:pPr>
        <w:pStyle w:val="Heading2"/>
      </w:pPr>
      <w:r>
        <w:t>7.1  Domain Controller inventory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FQDN</w:t>
            </w:r>
          </w:p>
        </w:tc>
        <w:tc>
          <w:tcPr>
            <w:tcW w:type="dxa" w:w="2509"/>
            <w:shd w:val="clear" w:color="auto" w:fill="0F2A44"/>
            <w:vAlign w:val="center"/>
          </w:tcPr>
          <w:p>
            <w:pPr>
              <w:spacing w:after="40" w:before="40"/>
            </w:pPr>
            <w:r/>
            <w:r>
              <w:rPr>
                <w:rFonts w:ascii="Calibri" w:hAnsi="Calibri"/>
                <w:b/>
                <w:i w:val="0"/>
                <w:color w:val="FFFFFF"/>
                <w:sz w:val="17"/>
              </w:rPr>
              <w:t>Domain</w:t>
            </w:r>
          </w:p>
        </w:tc>
        <w:tc>
          <w:tcPr>
            <w:tcW w:type="dxa" w:w="2509"/>
            <w:shd w:val="clear" w:color="auto" w:fill="0F2A44"/>
            <w:vAlign w:val="center"/>
          </w:tcPr>
          <w:p>
            <w:pPr>
              <w:spacing w:after="40" w:before="40"/>
            </w:pPr>
            <w:r/>
            <w:r>
              <w:rPr>
                <w:rFonts w:ascii="Calibri" w:hAnsi="Calibri"/>
                <w:b/>
                <w:i w:val="0"/>
                <w:color w:val="FFFFFF"/>
                <w:sz w:val="17"/>
              </w:rPr>
              <w:t>Site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Location / data centre</w:t>
            </w:r>
          </w:p>
        </w:tc>
        <w:tc>
          <w:tcPr>
            <w:tcW w:type="dxa" w:w="2509"/>
            <w:shd w:val="clear" w:color="auto" w:fill="0F2A44"/>
            <w:vAlign w:val="center"/>
          </w:tcPr>
          <w:p>
            <w:pPr>
              <w:spacing w:after="40" w:before="40"/>
            </w:pPr>
            <w:r/>
            <w:r>
              <w:rPr>
                <w:rFonts w:ascii="Calibri" w:hAnsi="Calibri"/>
                <w:b/>
                <w:i w:val="0"/>
                <w:color w:val="FFFFFF"/>
                <w:sz w:val="17"/>
              </w:rPr>
              <w:t>IP address(es)</w:t>
            </w:r>
          </w:p>
        </w:tc>
        <w:tc>
          <w:tcPr>
            <w:tcW w:type="dxa" w:w="2509"/>
            <w:shd w:val="clear" w:color="auto" w:fill="0F2A44"/>
            <w:vAlign w:val="center"/>
          </w:tcPr>
          <w:p>
            <w:pPr>
              <w:spacing w:after="40" w:before="40"/>
            </w:pPr>
            <w:r/>
            <w:r>
              <w:rPr>
                <w:rFonts w:ascii="Calibri" w:hAnsi="Calibri"/>
                <w:b/>
                <w:i w:val="0"/>
                <w:color w:val="FFFFFF"/>
                <w:sz w:val="17"/>
              </w:rPr>
              <w:t>OS and build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Physical / Virtual / Azure</w:t>
            </w:r>
          </w:p>
        </w:tc>
        <w:tc>
          <w:tcPr>
            <w:tcW w:type="dxa" w:w="2509"/>
            <w:shd w:val="clear" w:color="auto" w:fill="0F2A44"/>
            <w:vAlign w:val="center"/>
          </w:tcPr>
          <w:p>
            <w:pPr>
              <w:spacing w:after="40" w:before="40"/>
            </w:pPr>
            <w:r/>
            <w:r>
              <w:rPr>
                <w:rFonts w:ascii="Calibri" w:hAnsi="Calibri"/>
                <w:b/>
                <w:i w:val="0"/>
                <w:color w:val="FFFFFF"/>
                <w:sz w:val="17"/>
              </w:rPr>
              <w:t>GC?</w:t>
            </w:r>
          </w:p>
        </w:tc>
        <w:tc>
          <w:tcPr>
            <w:tcW w:type="dxa" w:w="2509"/>
            <w:shd w:val="clear" w:color="auto" w:fill="0F2A44"/>
            <w:vAlign w:val="center"/>
          </w:tcPr>
          <w:p>
            <w:pPr>
              <w:spacing w:after="40" w:before="40"/>
            </w:pPr>
            <w:r/>
            <w:r>
              <w:rPr>
                <w:rFonts w:ascii="Calibri" w:hAnsi="Calibri"/>
                <w:b/>
                <w:i w:val="0"/>
                <w:color w:val="FFFFFF"/>
                <w:sz w:val="17"/>
              </w:rPr>
              <w:t>RODC?</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FSMO roles held</w:t>
            </w:r>
          </w:p>
        </w:tc>
        <w:tc>
          <w:tcPr>
            <w:tcW w:type="dxa" w:w="2509"/>
            <w:shd w:val="clear" w:color="auto" w:fill="0F2A44"/>
            <w:vAlign w:val="center"/>
          </w:tcPr>
          <w:p>
            <w:pPr>
              <w:spacing w:after="40" w:before="40"/>
            </w:pPr>
            <w:r/>
            <w:r>
              <w:rPr>
                <w:rFonts w:ascii="Calibri" w:hAnsi="Calibri"/>
                <w:b/>
                <w:i w:val="0"/>
                <w:color w:val="FFFFFF"/>
                <w:sz w:val="17"/>
              </w:rPr>
              <w:t>DNS server?</w:t>
            </w:r>
          </w:p>
        </w:tc>
        <w:tc>
          <w:tcPr>
            <w:tcW w:type="dxa" w:w="2509"/>
            <w:shd w:val="clear" w:color="auto" w:fill="0F2A44"/>
            <w:vAlign w:val="center"/>
          </w:tcPr>
          <w:p>
            <w:pPr>
              <w:spacing w:after="40" w:before="40"/>
            </w:pPr>
            <w:r/>
            <w:r>
              <w:rPr>
                <w:rFonts w:ascii="Calibri" w:hAnsi="Calibri"/>
                <w:b/>
                <w:i w:val="0"/>
                <w:color w:val="FFFFFF"/>
                <w:sz w:val="17"/>
              </w:rPr>
              <w:t>Time source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Backup agent / method</w:t>
            </w:r>
          </w:p>
        </w:tc>
        <w:tc>
          <w:tcPr>
            <w:tcW w:type="dxa" w:w="2509"/>
            <w:shd w:val="clear" w:color="auto" w:fill="0F2A44"/>
            <w:vAlign w:val="center"/>
          </w:tcPr>
          <w:p>
            <w:pPr>
              <w:spacing w:after="40" w:before="40"/>
            </w:pPr>
            <w:r/>
            <w:r>
              <w:rPr>
                <w:rFonts w:ascii="Calibri" w:hAnsi="Calibri"/>
                <w:b/>
                <w:i w:val="0"/>
                <w:color w:val="FFFFFF"/>
                <w:sz w:val="17"/>
              </w:rPr>
              <w:t>Monitoring</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Keep the hostname order identical in all five inventory tables so a reader can reconstruct a single row per DC. If you prefer one wide table, rebuild these as one landscape table with all columns: Hostname | FQDN | Domain | Site | Location / Data Centre | IP Addresses | OS and Build | Physical / Virtual / Azure | Global Catalog? | RODC? | FSMO Roles | DNS Server? | Time Source | Backup | Monitoring.</w:t>
      </w:r>
    </w:p>
    <w:p>
      <w:pPr>
        <w:pStyle w:val="Heading2"/>
      </w:pPr>
      <w:r>
        <w:t>7.2  Services matrix — per domain controller</w:t>
      </w:r>
    </w:p>
    <w:p>
      <w:pPr>
        <w:spacing w:after="80"/>
      </w:pPr>
      <w:r>
        <w:rPr>
          <w:b/>
          <w:i/>
          <w:color w:val="5A6B7D"/>
          <w:sz w:val="17"/>
        </w:rPr>
        <w:t xml:space="preserve">Instruction:  </w:t>
      </w:r>
      <w:r>
        <w:rPr>
          <w:i/>
          <w:color w:val="5A6B7D"/>
          <w:sz w:val="17"/>
        </w:rPr>
        <w:t>For each DC, enter Yes / No, and where asked, the detail. Copy the matrix for each DC, or add one row per DC in the summary table below.</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 controller (FQDN)</w:t>
            </w:r>
          </w:p>
        </w:tc>
        <w:tc>
          <w:tcPr>
            <w:tcW w:type="dxa" w:w="6624"/>
            <w:shd w:val="clear" w:color="auto" w:fill="FFF8E1"/>
            <w:vAlign w:val="center"/>
          </w:tcPr>
          <w:p>
            <w:pPr>
              <w:spacing w:after="40" w:before="40"/>
            </w:pPr>
            <w:r/>
            <w:r>
              <w:rPr>
                <w:rFonts w:ascii="Calibri" w:hAnsi="Calibri"/>
                <w:b w:val="0"/>
                <w:i/>
                <w:color w:val="7A6A00"/>
                <w:sz w:val="18"/>
              </w:rPr>
              <w:t>[Enter DC FQDN]</w:t>
            </w:r>
          </w:p>
        </w:tc>
      </w:tr>
      <w:tr>
        <w:tc>
          <w:tcPr>
            <w:tcW w:type="dxa" w:w="3456"/>
            <w:shd w:val="clear" w:color="auto" w:fill="EAF0F6"/>
            <w:vAlign w:val="center"/>
          </w:tcPr>
          <w:p>
            <w:pPr>
              <w:spacing w:after="40" w:before="40"/>
            </w:pPr>
            <w:r/>
            <w:r>
              <w:rPr>
                <w:rFonts w:ascii="Calibri" w:hAnsi="Calibri"/>
                <w:b/>
                <w:i w:val="0"/>
                <w:sz w:val="18"/>
              </w:rPr>
              <w:t>AD DS (AD database, NTDS)</w:t>
            </w:r>
          </w:p>
        </w:tc>
        <w:tc>
          <w:tcPr>
            <w:tcW w:type="dxa" w:w="6624"/>
            <w:shd w:val="clear" w:color="auto" w:fill="FFF8E1"/>
            <w:vAlign w:val="center"/>
          </w:tcPr>
          <w:p>
            <w:pPr>
              <w:spacing w:after="40" w:before="40"/>
            </w:pPr>
            <w:r/>
            <w:r>
              <w:rPr>
                <w:rFonts w:ascii="Calibri" w:hAnsi="Calibri"/>
                <w:b w:val="0"/>
                <w:i/>
                <w:color w:val="7A6A00"/>
                <w:sz w:val="18"/>
              </w:rPr>
              <w:t>[Running — database path: ___]</w:t>
            </w:r>
          </w:p>
        </w:tc>
      </w:tr>
      <w:tr>
        <w:tc>
          <w:tcPr>
            <w:tcW w:type="dxa" w:w="3456"/>
            <w:shd w:val="clear" w:color="auto" w:fill="EAF0F6"/>
            <w:vAlign w:val="center"/>
          </w:tcPr>
          <w:p>
            <w:pPr>
              <w:spacing w:after="40" w:before="40"/>
            </w:pPr>
            <w:r/>
            <w:r>
              <w:rPr>
                <w:rFonts w:ascii="Calibri" w:hAnsi="Calibri"/>
                <w:b/>
                <w:i w:val="0"/>
                <w:sz w:val="18"/>
              </w:rPr>
              <w:t>DNS Server — zone type</w:t>
            </w:r>
          </w:p>
        </w:tc>
        <w:tc>
          <w:tcPr>
            <w:tcW w:type="dxa" w:w="6624"/>
            <w:shd w:val="clear" w:color="auto" w:fill="FFF8E1"/>
            <w:vAlign w:val="center"/>
          </w:tcPr>
          <w:p>
            <w:pPr>
              <w:spacing w:after="40" w:before="40"/>
            </w:pPr>
            <w:r/>
            <w:r>
              <w:rPr>
                <w:rFonts w:ascii="Calibri" w:hAnsi="Calibri"/>
                <w:b w:val="0"/>
                <w:i/>
                <w:color w:val="7A6A00"/>
                <w:sz w:val="18"/>
              </w:rPr>
              <w:t>[Not a DNS server / AD-integrated / Standard primary / Secondary — list zones]</w:t>
            </w:r>
          </w:p>
        </w:tc>
      </w:tr>
      <w:tr>
        <w:tc>
          <w:tcPr>
            <w:tcW w:type="dxa" w:w="3456"/>
            <w:shd w:val="clear" w:color="auto" w:fill="EAF0F6"/>
            <w:vAlign w:val="center"/>
          </w:tcPr>
          <w:p>
            <w:pPr>
              <w:spacing w:after="40" w:before="40"/>
            </w:pPr>
            <w:r/>
            <w:r>
              <w:rPr>
                <w:rFonts w:ascii="Calibri" w:hAnsi="Calibri"/>
                <w:b/>
                <w:i w:val="0"/>
                <w:sz w:val="18"/>
              </w:rPr>
              <w:t>LDAP (389) / LDAPS (636)</w:t>
            </w:r>
          </w:p>
        </w:tc>
        <w:tc>
          <w:tcPr>
            <w:tcW w:type="dxa" w:w="6624"/>
            <w:shd w:val="clear" w:color="auto" w:fill="FFF8E1"/>
            <w:vAlign w:val="center"/>
          </w:tcPr>
          <w:p>
            <w:pPr>
              <w:spacing w:after="40" w:before="40"/>
            </w:pPr>
            <w:r/>
            <w:r>
              <w:rPr>
                <w:rFonts w:ascii="Calibri" w:hAnsi="Calibri"/>
                <w:b w:val="0"/>
                <w:i/>
                <w:color w:val="7A6A00"/>
                <w:sz w:val="18"/>
              </w:rPr>
              <w:t>[LDAP: Yes/No  LDAPS: Yes/No — certificate issuer/expiry: ___]</w:t>
            </w:r>
          </w:p>
        </w:tc>
      </w:tr>
      <w:tr>
        <w:tc>
          <w:tcPr>
            <w:tcW w:type="dxa" w:w="3456"/>
            <w:shd w:val="clear" w:color="auto" w:fill="EAF0F6"/>
            <w:vAlign w:val="center"/>
          </w:tcPr>
          <w:p>
            <w:pPr>
              <w:spacing w:after="40" w:before="40"/>
            </w:pPr>
            <w:r/>
            <w:r>
              <w:rPr>
                <w:rFonts w:ascii="Calibri" w:hAnsi="Calibri"/>
                <w:b/>
                <w:i w:val="0"/>
                <w:sz w:val="18"/>
              </w:rPr>
              <w:t>Kerberos KDC (88)</w:t>
            </w:r>
          </w:p>
        </w:tc>
        <w:tc>
          <w:tcPr>
            <w:tcW w:type="dxa" w:w="6624"/>
            <w:shd w:val="clear" w:color="auto" w:fill="FFF8E1"/>
            <w:vAlign w:val="center"/>
          </w:tcPr>
          <w:p>
            <w:pPr>
              <w:spacing w:after="40" w:before="40"/>
            </w:pPr>
            <w:r/>
            <w:r>
              <w:rPr>
                <w:rFonts w:ascii="Calibri" w:hAnsi="Calibri"/>
                <w:b w:val="0"/>
                <w:i/>
                <w:color w:val="7A6A00"/>
                <w:sz w:val="18"/>
              </w:rPr>
              <w:t>[Yes / No]</w:t>
            </w:r>
          </w:p>
        </w:tc>
      </w:tr>
      <w:tr>
        <w:tc>
          <w:tcPr>
            <w:tcW w:type="dxa" w:w="3456"/>
            <w:shd w:val="clear" w:color="auto" w:fill="EAF0F6"/>
            <w:vAlign w:val="center"/>
          </w:tcPr>
          <w:p>
            <w:pPr>
              <w:spacing w:after="40" w:before="40"/>
            </w:pPr>
            <w:r/>
            <w:r>
              <w:rPr>
                <w:rFonts w:ascii="Calibri" w:hAnsi="Calibri"/>
                <w:b/>
                <w:i w:val="0"/>
                <w:sz w:val="18"/>
              </w:rPr>
              <w:t>Netlogon / SYSVOL — DFSR or FRS</w:t>
            </w:r>
          </w:p>
        </w:tc>
        <w:tc>
          <w:tcPr>
            <w:tcW w:type="dxa" w:w="6624"/>
            <w:shd w:val="clear" w:color="auto" w:fill="FFF8E1"/>
            <w:vAlign w:val="center"/>
          </w:tcPr>
          <w:p>
            <w:pPr>
              <w:spacing w:after="40" w:before="40"/>
            </w:pPr>
            <w:r/>
            <w:r>
              <w:rPr>
                <w:rFonts w:ascii="Calibri" w:hAnsi="Calibri"/>
                <w:b w:val="0"/>
                <w:i/>
                <w:color w:val="7A6A00"/>
                <w:sz w:val="18"/>
              </w:rPr>
              <w:t>[DFSR / FRS — SYSVOL state: ___]</w:t>
            </w:r>
          </w:p>
        </w:tc>
      </w:tr>
      <w:tr>
        <w:tc>
          <w:tcPr>
            <w:tcW w:type="dxa" w:w="3456"/>
            <w:shd w:val="clear" w:color="auto" w:fill="EAF0F6"/>
            <w:vAlign w:val="center"/>
          </w:tcPr>
          <w:p>
            <w:pPr>
              <w:spacing w:after="40" w:before="40"/>
            </w:pPr>
            <w:r/>
            <w:r>
              <w:rPr>
                <w:rFonts w:ascii="Calibri" w:hAnsi="Calibri"/>
                <w:b/>
                <w:i w:val="0"/>
                <w:sz w:val="18"/>
              </w:rPr>
              <w:t>Global Catalog (3268 / 3269)</w:t>
            </w:r>
          </w:p>
        </w:tc>
        <w:tc>
          <w:tcPr>
            <w:tcW w:type="dxa" w:w="6624"/>
            <w:shd w:val="clear" w:color="auto" w:fill="FFF8E1"/>
            <w:vAlign w:val="center"/>
          </w:tcPr>
          <w:p>
            <w:pPr>
              <w:spacing w:after="40" w:before="40"/>
            </w:pPr>
            <w:r/>
            <w:r>
              <w:rPr>
                <w:rFonts w:ascii="Calibri" w:hAnsi="Calibri"/>
                <w:b w:val="0"/>
                <w:i/>
                <w:color w:val="7A6A00"/>
                <w:sz w:val="18"/>
              </w:rPr>
              <w:t>[Yes / No]</w:t>
            </w:r>
          </w:p>
        </w:tc>
      </w:tr>
      <w:tr>
        <w:tc>
          <w:tcPr>
            <w:tcW w:type="dxa" w:w="3456"/>
            <w:shd w:val="clear" w:color="auto" w:fill="EAF0F6"/>
            <w:vAlign w:val="center"/>
          </w:tcPr>
          <w:p>
            <w:pPr>
              <w:spacing w:after="40" w:before="40"/>
            </w:pPr>
            <w:r/>
            <w:r>
              <w:rPr>
                <w:rFonts w:ascii="Calibri" w:hAnsi="Calibri"/>
                <w:b/>
                <w:i w:val="0"/>
                <w:sz w:val="18"/>
              </w:rPr>
              <w:t>W32Time — role in hierarchy</w:t>
            </w:r>
          </w:p>
        </w:tc>
        <w:tc>
          <w:tcPr>
            <w:tcW w:type="dxa" w:w="6624"/>
            <w:shd w:val="clear" w:color="auto" w:fill="FFF8E1"/>
            <w:vAlign w:val="center"/>
          </w:tcPr>
          <w:p>
            <w:pPr>
              <w:spacing w:after="40" w:before="40"/>
            </w:pPr>
            <w:r/>
            <w:r>
              <w:rPr>
                <w:rFonts w:ascii="Calibri" w:hAnsi="Calibri"/>
                <w:b w:val="0"/>
                <w:i/>
                <w:color w:val="7A6A00"/>
                <w:sz w:val="18"/>
              </w:rPr>
              <w:t>[PDC emulator / DC / client — source: ___]</w:t>
            </w:r>
          </w:p>
        </w:tc>
      </w:tr>
    </w:tbl>
    <w:p>
      <w:pPr>
        <w:spacing w:after="40"/>
      </w:pPr>
    </w:p>
    <w:p>
      <w:pPr>
        <w:pStyle w:val="Heading3"/>
      </w:pPr>
      <w:r>
        <w:t>Services matrix — summary (one row per DC)</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AD DS</w:t>
            </w:r>
          </w:p>
        </w:tc>
        <w:tc>
          <w:tcPr>
            <w:tcW w:type="dxa" w:w="2509"/>
            <w:shd w:val="clear" w:color="auto" w:fill="0F2A44"/>
            <w:vAlign w:val="center"/>
          </w:tcPr>
          <w:p>
            <w:pPr>
              <w:spacing w:after="40" w:before="40"/>
            </w:pPr>
            <w:r/>
            <w:r>
              <w:rPr>
                <w:rFonts w:ascii="Calibri" w:hAnsi="Calibri"/>
                <w:b/>
                <w:i w:val="0"/>
                <w:color w:val="FFFFFF"/>
                <w:sz w:val="17"/>
              </w:rPr>
              <w:t>DNS (zone type)</w:t>
            </w:r>
          </w:p>
        </w:tc>
        <w:tc>
          <w:tcPr>
            <w:tcW w:type="dxa" w:w="2509"/>
            <w:shd w:val="clear" w:color="auto" w:fill="0F2A44"/>
            <w:vAlign w:val="center"/>
          </w:tcPr>
          <w:p>
            <w:pPr>
              <w:spacing w:after="40" w:before="40"/>
            </w:pPr>
            <w:r/>
            <w:r>
              <w:rPr>
                <w:rFonts w:ascii="Calibri" w:hAnsi="Calibri"/>
                <w:b/>
                <w:i w:val="0"/>
                <w:color w:val="FFFFFF"/>
                <w:sz w:val="17"/>
              </w:rPr>
              <w:t>LDAP / LDAPS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Kerberos KDC</w:t>
            </w:r>
          </w:p>
        </w:tc>
        <w:tc>
          <w:tcPr>
            <w:tcW w:type="dxa" w:w="2509"/>
            <w:shd w:val="clear" w:color="auto" w:fill="0F2A44"/>
            <w:vAlign w:val="center"/>
          </w:tcPr>
          <w:p>
            <w:pPr>
              <w:spacing w:after="40" w:before="40"/>
            </w:pPr>
            <w:r/>
            <w:r>
              <w:rPr>
                <w:rFonts w:ascii="Calibri" w:hAnsi="Calibri"/>
                <w:b/>
                <w:i w:val="0"/>
                <w:color w:val="FFFFFF"/>
                <w:sz w:val="17"/>
              </w:rPr>
              <w:t>SYSVOL (DFSR/FRS)</w:t>
            </w:r>
          </w:p>
        </w:tc>
        <w:tc>
          <w:tcPr>
            <w:tcW w:type="dxa" w:w="2509"/>
            <w:shd w:val="clear" w:color="auto" w:fill="0F2A44"/>
            <w:vAlign w:val="center"/>
          </w:tcPr>
          <w:p>
            <w:pPr>
              <w:spacing w:after="40" w:before="40"/>
            </w:pPr>
            <w:r/>
            <w:r>
              <w:rPr>
                <w:rFonts w:ascii="Calibri" w:hAnsi="Calibri"/>
                <w:b/>
                <w:i w:val="0"/>
                <w:color w:val="FFFFFF"/>
                <w:sz w:val="17"/>
              </w:rPr>
              <w:t>Global Catalog</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W32Time role</w:t>
            </w:r>
          </w:p>
        </w:tc>
        <w:tc>
          <w:tcPr>
            <w:tcW w:type="dxa" w:w="2509"/>
            <w:shd w:val="clear" w:color="auto" w:fill="0F2A44"/>
            <w:vAlign w:val="center"/>
          </w:tcPr>
          <w:p>
            <w:pPr>
              <w:spacing w:after="40" w:before="40"/>
            </w:pPr>
            <w:r/>
            <w:r>
              <w:rPr>
                <w:rFonts w:ascii="Calibri" w:hAnsi="Calibri"/>
                <w:b/>
                <w:i w:val="0"/>
                <w:color w:val="FFFFFF"/>
                <w:sz w:val="17"/>
              </w:rPr>
              <w:t>Other services</w:t>
            </w:r>
          </w:p>
        </w:tc>
        <w:tc>
          <w:tcPr>
            <w:tcW w:type="dxa" w:w="2509"/>
            <w:shd w:val="clear" w:color="auto" w:fill="0F2A44"/>
            <w:vAlign w:val="center"/>
          </w:tcPr>
          <w:p>
            <w:pPr>
              <w:spacing w:after="40" w:before="40"/>
            </w:pPr>
            <w:r/>
            <w:r>
              <w:rPr>
                <w:rFonts w:ascii="Calibri" w:hAnsi="Calibri"/>
                <w:b/>
                <w:i w:val="0"/>
                <w:color w:val="FFFFFF"/>
                <w:sz w:val="17"/>
              </w:rPr>
              <w:t>Verified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7.3  Time synchronisation hierarchy</w:t>
      </w:r>
    </w:p>
    <w:p>
      <w:pPr>
        <w:spacing w:after="120"/>
      </w:pPr>
      <w:r>
        <w:rPr>
          <w:i/>
          <w:color w:val="7A6A00"/>
          <w:sz w:val="19"/>
        </w:rPr>
        <w:t>[Describe the hierarchy in 3–5 sentences: PDC Emulator source (external NTP / internal), how other DCs sync, how members sync. Name the external source.]</w:t>
      </w:r>
    </w:p>
    <w:p>
      <w:pPr>
        <w:pStyle w:val="Heading2"/>
      </w:pPr>
      <w:r>
        <w:t>7.4  Non-standard co-located roles — exceptions</w:t>
      </w:r>
    </w:p>
    <w:p>
      <w:pPr>
        <w:spacing w:after="80"/>
      </w:pPr>
      <w:r>
        <w:rPr>
          <w:b/>
          <w:i/>
          <w:color w:val="5A6B7D"/>
          <w:sz w:val="17"/>
        </w:rPr>
        <w:t xml:space="preserve">Instruction:  </w:t>
      </w:r>
      <w:r>
        <w:rPr>
          <w:i/>
          <w:color w:val="5A6B7D"/>
          <w:sz w:val="17"/>
        </w:rPr>
        <w:t>A domain controller should host AD DS and DNS only unless an exception is approved. Record every co-located role here as an exception, with owner and risk acceptance. Enter “None” if there are no exceptions.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Co-located role</w:t>
            </w:r>
          </w:p>
        </w:tc>
        <w:tc>
          <w:tcPr>
            <w:tcW w:type="dxa" w:w="2509"/>
            <w:shd w:val="clear" w:color="auto" w:fill="0F2A44"/>
            <w:vAlign w:val="center"/>
          </w:tcPr>
          <w:p>
            <w:pPr>
              <w:spacing w:after="40" w:before="40"/>
            </w:pPr>
            <w:r/>
            <w:r>
              <w:rPr>
                <w:rFonts w:ascii="Calibri" w:hAnsi="Calibri"/>
                <w:b/>
                <w:i w:val="0"/>
                <w:color w:val="FFFFFF"/>
                <w:sz w:val="17"/>
              </w:rPr>
              <w:t>Business reason</w:t>
            </w:r>
          </w:p>
        </w:tc>
        <w:tc>
          <w:tcPr>
            <w:tcW w:type="dxa" w:w="2509"/>
            <w:shd w:val="clear" w:color="auto" w:fill="0F2A44"/>
            <w:vAlign w:val="center"/>
          </w:tcPr>
          <w:p>
            <w:pPr>
              <w:spacing w:after="40" w:before="40"/>
            </w:pPr>
            <w:r/>
            <w:r>
              <w:rPr>
                <w:rFonts w:ascii="Calibri" w:hAnsi="Calibri"/>
                <w:b/>
                <w:i w:val="0"/>
                <w:color w:val="FFFFFF"/>
                <w:sz w:val="17"/>
              </w:rPr>
              <w:t>Risk accepted by /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Check for at minimum: AD Certificate Services (AD CS), DHCP, Microsoft Entra Connect, file / print services, WSUS, and any third-party agent that requires local administrator rights.</w:t>
      </w:r>
    </w:p>
    <w:p>
      <w:pPr>
        <w:pStyle w:val="Heading1"/>
      </w:pPr>
      <w:r>
        <w:t>8  OU Structure</w:t>
      </w:r>
    </w:p>
    <w:p>
      <w:pPr>
        <w:spacing w:after="80"/>
      </w:pPr>
      <w:r>
        <w:rPr>
          <w:b/>
          <w:i/>
          <w:color w:val="5A6B7D"/>
          <w:sz w:val="17"/>
        </w:rPr>
        <w:t xml:space="preserve">Instruction:  </w:t>
      </w:r>
      <w:r>
        <w:rPr>
          <w:i/>
          <w:color w:val="5A6B7D"/>
          <w:sz w:val="17"/>
        </w:rPr>
        <w:t>Show structure and delegation, not every OU. Expand the diagram to two levels below the domain root, or attach a full export as an appendix.</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8-1  —  OU STRUCTURE (TOP LEVELS)</w:t>
              <w:br/>
              <w:br/>
            </w:r>
            <w:r>
              <w:rPr>
                <w:i/>
                <w:color w:val="5A6B7D"/>
                <w:sz w:val="17"/>
              </w:rPr>
              <w:t>Draw the domain root and top-level OUs for one representative domain. If domains use different OU models, include one diagram per model and label which domains use it. Mark OUs that block inheritance or have linked GPOs with the Appendix E symbols.</w:t>
              <w:br/>
              <w:br/>
              <w:t>[Insert diagram here — delete this box and paste the diagram, or attach it as an appendix figure.]</w:t>
              <w:br/>
            </w:r>
          </w:p>
        </w:tc>
      </w:tr>
    </w:tbl>
    <w:p>
      <w:pPr>
        <w:spacing w:after="40"/>
      </w:pPr>
    </w:p>
    <w:p>
      <w:pPr>
        <w:jc w:val="center"/>
      </w:pPr>
      <w:r>
        <w:rPr>
          <w:i/>
          <w:color w:val="5A6B7D"/>
          <w:sz w:val="16"/>
        </w:rPr>
        <w:t>Figure 8-1  OU structure — Model applies to: [List domains]  •  Date: [YYYY-MM-DD]</w:t>
      </w:r>
    </w:p>
    <w:p>
      <w:pPr>
        <w:pStyle w:val="Heading2"/>
      </w:pPr>
      <w:r>
        <w:t>8.1  Delegation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Top-level OU</w:t>
            </w:r>
          </w:p>
        </w:tc>
        <w:tc>
          <w:tcPr>
            <w:tcW w:type="dxa" w:w="2509"/>
            <w:shd w:val="clear" w:color="auto" w:fill="0F2A44"/>
            <w:vAlign w:val="center"/>
          </w:tcPr>
          <w:p>
            <w:pPr>
              <w:spacing w:after="40" w:before="40"/>
            </w:pPr>
            <w:r/>
            <w:r>
              <w:rPr>
                <w:rFonts w:ascii="Calibri" w:hAnsi="Calibri"/>
                <w:b/>
                <w:i w:val="0"/>
                <w:color w:val="FFFFFF"/>
                <w:sz w:val="17"/>
              </w:rPr>
              <w:t>Delegated group / role</w:t>
            </w:r>
          </w:p>
        </w:tc>
        <w:tc>
          <w:tcPr>
            <w:tcW w:type="dxa" w:w="2509"/>
            <w:shd w:val="clear" w:color="auto" w:fill="0F2A44"/>
            <w:vAlign w:val="center"/>
          </w:tcPr>
          <w:p>
            <w:pPr>
              <w:spacing w:after="40" w:before="40"/>
            </w:pPr>
            <w:r/>
            <w:r>
              <w:rPr>
                <w:rFonts w:ascii="Calibri" w:hAnsi="Calibri"/>
                <w:b/>
                <w:i w:val="0"/>
                <w:color w:val="FFFFFF"/>
                <w:sz w:val="17"/>
              </w:rPr>
              <w:t>Permissions delegated</w:t>
            </w:r>
          </w:p>
        </w:tc>
        <w:tc>
          <w:tcPr>
            <w:tcW w:type="dxa" w:w="2509"/>
            <w:shd w:val="clear" w:color="auto" w:fill="0F2A44"/>
            <w:vAlign w:val="center"/>
          </w:tcPr>
          <w:p>
            <w:pPr>
              <w:spacing w:after="40" w:before="40"/>
            </w:pPr>
            <w:r/>
            <w:r>
              <w:rPr>
                <w:rFonts w:ascii="Calibri" w:hAnsi="Calibri"/>
                <w:b/>
                <w:i w:val="0"/>
                <w:color w:val="FFFFFF"/>
                <w:sz w:val="17"/>
              </w:rPr>
              <w:t>Owner</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spacing w:after="120"/>
      </w:pPr>
      <w:r>
        <w:rPr>
          <w:i/>
          <w:color w:val="7A6A00"/>
          <w:sz w:val="19"/>
        </w:rPr>
        <w:t>[Enter OU design principles: e.g. tier-based, location-based, object-type-based; where new OUs are approved.]</w:t>
      </w:r>
    </w:p>
    <w:p>
      <w:pPr>
        <w:pStyle w:val="Heading1"/>
      </w:pPr>
      <w:r>
        <w:t>9  Group Policy</w:t>
      </w:r>
    </w:p>
    <w:p>
      <w:pPr>
        <w:spacing w:after="80"/>
      </w:pPr>
      <w:r>
        <w:rPr>
          <w:b/>
          <w:i/>
          <w:color w:val="5A6B7D"/>
          <w:sz w:val="17"/>
        </w:rPr>
        <w:t xml:space="preserve">Instruction:  </w:t>
      </w:r>
      <w:r>
        <w:rPr>
          <w:i/>
          <w:color w:val="5A6B7D"/>
          <w:sz w:val="17"/>
        </w:rPr>
        <w:t>This is a register, not a settings dump. Do not paste full GPO reports into this section. Link to the GPO backup / report location.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GPO backup location</w:t>
            </w:r>
          </w:p>
        </w:tc>
        <w:tc>
          <w:tcPr>
            <w:tcW w:type="dxa" w:w="6624"/>
            <w:shd w:val="clear" w:color="auto" w:fill="FFF8E1"/>
            <w:vAlign w:val="center"/>
          </w:tcPr>
          <w:p>
            <w:pPr>
              <w:spacing w:after="40" w:before="40"/>
            </w:pPr>
            <w:r/>
            <w:r>
              <w:rPr>
                <w:rFonts w:ascii="Calibri" w:hAnsi="Calibri"/>
                <w:b w:val="0"/>
                <w:i/>
                <w:color w:val="7A6A00"/>
                <w:sz w:val="18"/>
              </w:rPr>
              <w:t>[Enter path / system]</w:t>
            </w:r>
          </w:p>
        </w:tc>
      </w:tr>
      <w:tr>
        <w:tc>
          <w:tcPr>
            <w:tcW w:type="dxa" w:w="3456"/>
            <w:shd w:val="clear" w:color="auto" w:fill="EAF0F6"/>
            <w:vAlign w:val="center"/>
          </w:tcPr>
          <w:p>
            <w:pPr>
              <w:spacing w:after="40" w:before="40"/>
            </w:pPr>
            <w:r/>
            <w:r>
              <w:rPr>
                <w:rFonts w:ascii="Calibri" w:hAnsi="Calibri"/>
                <w:b/>
                <w:i w:val="0"/>
                <w:sz w:val="18"/>
              </w:rPr>
              <w:t>GPO change process</w:t>
            </w:r>
          </w:p>
        </w:tc>
        <w:tc>
          <w:tcPr>
            <w:tcW w:type="dxa" w:w="6624"/>
            <w:shd w:val="clear" w:color="auto" w:fill="FFF8E1"/>
            <w:vAlign w:val="center"/>
          </w:tcPr>
          <w:p>
            <w:pPr>
              <w:spacing w:after="40" w:before="40"/>
            </w:pPr>
            <w:r/>
            <w:r>
              <w:rPr>
                <w:rFonts w:ascii="Calibri" w:hAnsi="Calibri"/>
                <w:b w:val="0"/>
                <w:i/>
                <w:color w:val="7A6A00"/>
                <w:sz w:val="18"/>
              </w:rPr>
              <w:t>[Enter process or document ID]</w:t>
            </w:r>
          </w:p>
        </w:tc>
      </w:tr>
      <w:tr>
        <w:tc>
          <w:tcPr>
            <w:tcW w:type="dxa" w:w="3456"/>
            <w:shd w:val="clear" w:color="auto" w:fill="EAF0F6"/>
            <w:vAlign w:val="center"/>
          </w:tcPr>
          <w:p>
            <w:pPr>
              <w:spacing w:after="40" w:before="40"/>
            </w:pPr>
            <w:r/>
            <w:r>
              <w:rPr>
                <w:rFonts w:ascii="Calibri" w:hAnsi="Calibri"/>
                <w:b/>
                <w:i w:val="0"/>
                <w:sz w:val="18"/>
              </w:rPr>
              <w:t>Total GPOs (forest / domain)</w:t>
            </w:r>
          </w:p>
        </w:tc>
        <w:tc>
          <w:tcPr>
            <w:tcW w:type="dxa" w:w="6624"/>
            <w:shd w:val="clear" w:color="auto" w:fill="FFF8E1"/>
            <w:vAlign w:val="center"/>
          </w:tcPr>
          <w:p>
            <w:pPr>
              <w:spacing w:after="40" w:before="40"/>
            </w:pPr>
            <w:r/>
            <w:r>
              <w:rPr>
                <w:rFonts w:ascii="Calibri" w:hAnsi="Calibri"/>
                <w:b w:val="0"/>
                <w:i/>
                <w:color w:val="7A6A00"/>
                <w:sz w:val="18"/>
              </w:rPr>
              <w:t>[Enter counts and date]</w:t>
            </w:r>
          </w:p>
        </w:tc>
      </w:tr>
    </w:tbl>
    <w:p>
      <w:pPr>
        <w:spacing w:after="40"/>
      </w:pPr>
    </w:p>
    <w:p>
      <w:pPr>
        <w:pStyle w:val="Heading2"/>
      </w:pPr>
      <w:r>
        <w:t>9.1  GPO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GPO name</w:t>
            </w:r>
          </w:p>
        </w:tc>
        <w:tc>
          <w:tcPr>
            <w:tcW w:type="dxa" w:w="2509"/>
            <w:shd w:val="clear" w:color="auto" w:fill="0F2A44"/>
            <w:vAlign w:val="center"/>
          </w:tcPr>
          <w:p>
            <w:pPr>
              <w:spacing w:after="40" w:before="40"/>
            </w:pPr>
            <w:r/>
            <w:r>
              <w:rPr>
                <w:rFonts w:ascii="Calibri" w:hAnsi="Calibri"/>
                <w:b/>
                <w:i w:val="0"/>
                <w:color w:val="FFFFFF"/>
                <w:sz w:val="17"/>
              </w:rPr>
              <w:t>Linked OU / site / domain</w:t>
            </w:r>
          </w:p>
        </w:tc>
        <w:tc>
          <w:tcPr>
            <w:tcW w:type="dxa" w:w="2509"/>
            <w:shd w:val="clear" w:color="auto" w:fill="0F2A44"/>
            <w:vAlign w:val="center"/>
          </w:tcPr>
          <w:p>
            <w:pPr>
              <w:spacing w:after="40" w:before="40"/>
            </w:pPr>
            <w:r/>
            <w:r>
              <w:rPr>
                <w:rFonts w:ascii="Calibri" w:hAnsi="Calibri"/>
                <w:b/>
                <w:i w:val="0"/>
                <w:color w:val="FFFFFF"/>
                <w:sz w:val="17"/>
              </w:rPr>
              <w:t>Purpose (one sentence)</w:t>
            </w:r>
          </w:p>
        </w:tc>
        <w:tc>
          <w:tcPr>
            <w:tcW w:type="dxa" w:w="2509"/>
            <w:shd w:val="clear" w:color="auto" w:fill="0F2A44"/>
            <w:vAlign w:val="center"/>
          </w:tcPr>
          <w:p>
            <w:pPr>
              <w:spacing w:after="40" w:before="40"/>
            </w:pPr>
            <w:r/>
            <w:r>
              <w:rPr>
                <w:rFonts w:ascii="Calibri" w:hAnsi="Calibri"/>
                <w:b/>
                <w:i w:val="0"/>
                <w:color w:val="FFFFFF"/>
                <w:sz w:val="17"/>
              </w:rPr>
              <w:t>Owner</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spacing w:after="120"/>
      </w:pPr>
      <w:r>
        <w:rPr>
          <w:i/>
          <w:color w:val="7A6A00"/>
          <w:sz w:val="19"/>
        </w:rPr>
        <w:t>[Enter notes on: unlinked GPOs, GPOs with no owner, WMI filters in use, and any GPO cleanup in progress.]</w:t>
      </w:r>
    </w:p>
    <w:p>
      <w:pPr>
        <w:pStyle w:val="Heading1"/>
      </w:pPr>
      <w:r>
        <w:t>10  DNS</w:t>
      </w:r>
    </w:p>
    <w:p>
      <w:pPr>
        <w:spacing w:after="80"/>
      </w:pPr>
      <w:r>
        <w:rPr>
          <w:b/>
          <w:i/>
          <w:color w:val="5A6B7D"/>
          <w:sz w:val="17"/>
        </w:rPr>
        <w:t xml:space="preserve">Instruction:  </w:t>
      </w:r>
      <w:r>
        <w:rPr>
          <w:i/>
          <w:color w:val="5A6B7D"/>
          <w:sz w:val="17"/>
        </w:rPr>
        <w:t>Record the DNS design that Active Directory depends on. Verify forwarders and conditional forwarders on each DNS server — they can differ by server.</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Primary DNS platform for AD zones</w:t>
            </w:r>
          </w:p>
        </w:tc>
        <w:tc>
          <w:tcPr>
            <w:tcW w:type="dxa" w:w="6624"/>
            <w:shd w:val="clear" w:color="auto" w:fill="FFF8E1"/>
            <w:vAlign w:val="center"/>
          </w:tcPr>
          <w:p>
            <w:pPr>
              <w:spacing w:after="40" w:before="40"/>
            </w:pPr>
            <w:r/>
            <w:r>
              <w:rPr>
                <w:rFonts w:ascii="Calibri" w:hAnsi="Calibri"/>
                <w:b w:val="0"/>
                <w:i/>
                <w:color w:val="7A6A00"/>
                <w:sz w:val="18"/>
              </w:rPr>
              <w:t>[Microsoft DNS / Other — enter]</w:t>
            </w:r>
          </w:p>
        </w:tc>
      </w:tr>
      <w:tr>
        <w:tc>
          <w:tcPr>
            <w:tcW w:type="dxa" w:w="3456"/>
            <w:shd w:val="clear" w:color="auto" w:fill="EAF0F6"/>
            <w:vAlign w:val="center"/>
          </w:tcPr>
          <w:p>
            <w:pPr>
              <w:spacing w:after="40" w:before="40"/>
            </w:pPr>
            <w:r/>
            <w:r>
              <w:rPr>
                <w:rFonts w:ascii="Calibri" w:hAnsi="Calibri"/>
                <w:b/>
                <w:i w:val="0"/>
                <w:sz w:val="18"/>
              </w:rPr>
              <w:t>_msdcs zone type and replication scope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Scavenging enabled</w:t>
            </w:r>
          </w:p>
        </w:tc>
        <w:tc>
          <w:tcPr>
            <w:tcW w:type="dxa" w:w="6624"/>
            <w:shd w:val="clear" w:color="auto" w:fill="FFF8E1"/>
            <w:vAlign w:val="center"/>
          </w:tcPr>
          <w:p>
            <w:pPr>
              <w:spacing w:after="40" w:before="40"/>
            </w:pPr>
            <w:r/>
            <w:r>
              <w:rPr>
                <w:rFonts w:ascii="Calibri" w:hAnsi="Calibri"/>
                <w:b w:val="0"/>
                <w:i/>
                <w:color w:val="7A6A00"/>
                <w:sz w:val="18"/>
              </w:rPr>
              <w:t>[Yes / No — server(s), no-refresh / refresh intervals]</w:t>
            </w:r>
          </w:p>
        </w:tc>
      </w:tr>
      <w:tr>
        <w:tc>
          <w:tcPr>
            <w:tcW w:type="dxa" w:w="3456"/>
            <w:shd w:val="clear" w:color="auto" w:fill="EAF0F6"/>
            <w:vAlign w:val="center"/>
          </w:tcPr>
          <w:p>
            <w:pPr>
              <w:spacing w:after="40" w:before="40"/>
            </w:pPr>
            <w:r/>
            <w:r>
              <w:rPr>
                <w:rFonts w:ascii="Calibri" w:hAnsi="Calibri"/>
                <w:b/>
                <w:i w:val="0"/>
                <w:sz w:val="18"/>
              </w:rPr>
              <w:t>DNSSEC</w:t>
            </w:r>
          </w:p>
        </w:tc>
        <w:tc>
          <w:tcPr>
            <w:tcW w:type="dxa" w:w="6624"/>
            <w:shd w:val="clear" w:color="auto" w:fill="FFF8E1"/>
            <w:vAlign w:val="center"/>
          </w:tcPr>
          <w:p>
            <w:pPr>
              <w:spacing w:after="40" w:before="40"/>
            </w:pPr>
            <w:r/>
            <w:r>
              <w:rPr>
                <w:rFonts w:ascii="Calibri" w:hAnsi="Calibri"/>
                <w:b w:val="0"/>
                <w:i/>
                <w:color w:val="7A6A00"/>
                <w:sz w:val="18"/>
              </w:rPr>
              <w:t>[Not used / Signing only / Validation — describe]</w:t>
            </w:r>
          </w:p>
        </w:tc>
      </w:tr>
      <w:tr>
        <w:tc>
          <w:tcPr>
            <w:tcW w:type="dxa" w:w="3456"/>
            <w:shd w:val="clear" w:color="auto" w:fill="EAF0F6"/>
            <w:vAlign w:val="center"/>
          </w:tcPr>
          <w:p>
            <w:pPr>
              <w:spacing w:after="40" w:before="40"/>
            </w:pPr>
            <w:r/>
            <w:r>
              <w:rPr>
                <w:rFonts w:ascii="Calibri" w:hAnsi="Calibri"/>
                <w:b/>
                <w:i w:val="0"/>
                <w:sz w:val="18"/>
              </w:rPr>
              <w:t>DNS client settings on DCs</w:t>
            </w:r>
          </w:p>
        </w:tc>
        <w:tc>
          <w:tcPr>
            <w:tcW w:type="dxa" w:w="6624"/>
            <w:shd w:val="clear" w:color="auto" w:fill="FFF8E1"/>
            <w:vAlign w:val="center"/>
          </w:tcPr>
          <w:p>
            <w:pPr>
              <w:spacing w:after="40" w:before="40"/>
            </w:pPr>
            <w:r/>
            <w:r>
              <w:rPr>
                <w:rFonts w:ascii="Calibri" w:hAnsi="Calibri"/>
                <w:b w:val="0"/>
                <w:i/>
                <w:color w:val="7A6A00"/>
                <w:sz w:val="18"/>
              </w:rPr>
              <w:t>[Describe 1st / 2nd DNS server pattern used on DC NICs]</w:t>
            </w:r>
          </w:p>
        </w:tc>
      </w:tr>
    </w:tbl>
    <w:p>
      <w:pPr>
        <w:spacing w:after="40"/>
      </w:pPr>
    </w:p>
    <w:p>
      <w:pPr>
        <w:pStyle w:val="Heading2"/>
      </w:pPr>
      <w:r>
        <w:t>10.1  DNS zones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Zone name</w:t>
            </w:r>
          </w:p>
        </w:tc>
        <w:tc>
          <w:tcPr>
            <w:tcW w:type="dxa" w:w="2509"/>
            <w:shd w:val="clear" w:color="auto" w:fill="0F2A44"/>
            <w:vAlign w:val="center"/>
          </w:tcPr>
          <w:p>
            <w:pPr>
              <w:spacing w:after="40" w:before="40"/>
            </w:pPr>
            <w:r/>
            <w:r>
              <w:rPr>
                <w:rFonts w:ascii="Calibri" w:hAnsi="Calibri"/>
                <w:b/>
                <w:i w:val="0"/>
                <w:color w:val="FFFFFF"/>
                <w:sz w:val="17"/>
              </w:rPr>
              <w:t>Zone type</w:t>
            </w:r>
          </w:p>
        </w:tc>
        <w:tc>
          <w:tcPr>
            <w:tcW w:type="dxa" w:w="2509"/>
            <w:shd w:val="clear" w:color="auto" w:fill="0F2A44"/>
            <w:vAlign w:val="center"/>
          </w:tcPr>
          <w:p>
            <w:pPr>
              <w:spacing w:after="40" w:before="40"/>
            </w:pPr>
            <w:r/>
            <w:r>
              <w:rPr>
                <w:rFonts w:ascii="Calibri" w:hAnsi="Calibri"/>
                <w:b/>
                <w:i w:val="0"/>
                <w:color w:val="FFFFFF"/>
                <w:sz w:val="17"/>
              </w:rPr>
              <w:t>Replication scope</w:t>
            </w:r>
          </w:p>
        </w:tc>
        <w:tc>
          <w:tcPr>
            <w:tcW w:type="dxa" w:w="2509"/>
            <w:shd w:val="clear" w:color="auto" w:fill="0F2A44"/>
            <w:vAlign w:val="center"/>
          </w:tcPr>
          <w:p>
            <w:pPr>
              <w:spacing w:after="40" w:before="40"/>
            </w:pPr>
            <w:r/>
            <w:r>
              <w:rPr>
                <w:rFonts w:ascii="Calibri" w:hAnsi="Calibri"/>
                <w:b/>
                <w:i w:val="0"/>
                <w:color w:val="FFFFFF"/>
                <w:sz w:val="17"/>
              </w:rPr>
              <w:t>Dynamic update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10.2  Forwarders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DNS server / scope</w:t>
            </w:r>
          </w:p>
        </w:tc>
        <w:tc>
          <w:tcPr>
            <w:tcW w:type="dxa" w:w="3346"/>
            <w:shd w:val="clear" w:color="auto" w:fill="0F2A44"/>
            <w:vAlign w:val="center"/>
          </w:tcPr>
          <w:p>
            <w:pPr>
              <w:spacing w:after="40" w:before="40"/>
            </w:pPr>
            <w:r/>
            <w:r>
              <w:rPr>
                <w:rFonts w:ascii="Calibri" w:hAnsi="Calibri"/>
                <w:b/>
                <w:i w:val="0"/>
                <w:color w:val="FFFFFF"/>
                <w:sz w:val="17"/>
              </w:rPr>
              <w:t>Forwarder IP(s)</w:t>
            </w:r>
          </w:p>
        </w:tc>
        <w:tc>
          <w:tcPr>
            <w:tcW w:type="dxa" w:w="3346"/>
            <w:shd w:val="clear" w:color="auto" w:fill="0F2A44"/>
            <w:vAlign w:val="center"/>
          </w:tcPr>
          <w:p>
            <w:pPr>
              <w:spacing w:after="40" w:before="40"/>
            </w:pPr>
            <w:r/>
            <w:r>
              <w:rPr>
                <w:rFonts w:ascii="Calibri" w:hAnsi="Calibri"/>
                <w:b/>
                <w:i w:val="0"/>
                <w:color w:val="FFFFFF"/>
                <w:sz w:val="17"/>
              </w:rPr>
              <w:t>Notes</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10.3  Conditional forwarders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Domain / zone</w:t>
            </w:r>
          </w:p>
        </w:tc>
        <w:tc>
          <w:tcPr>
            <w:tcW w:type="dxa" w:w="2509"/>
            <w:shd w:val="clear" w:color="auto" w:fill="0F2A44"/>
            <w:vAlign w:val="center"/>
          </w:tcPr>
          <w:p>
            <w:pPr>
              <w:spacing w:after="40" w:before="40"/>
            </w:pPr>
            <w:r/>
            <w:r>
              <w:rPr>
                <w:rFonts w:ascii="Calibri" w:hAnsi="Calibri"/>
                <w:b/>
                <w:i w:val="0"/>
                <w:color w:val="FFFFFF"/>
                <w:sz w:val="17"/>
              </w:rPr>
              <w:t>Forwarder IP(s)</w:t>
            </w:r>
          </w:p>
        </w:tc>
        <w:tc>
          <w:tcPr>
            <w:tcW w:type="dxa" w:w="2509"/>
            <w:shd w:val="clear" w:color="auto" w:fill="0F2A44"/>
            <w:vAlign w:val="center"/>
          </w:tcPr>
          <w:p>
            <w:pPr>
              <w:spacing w:after="40" w:before="40"/>
            </w:pPr>
            <w:r/>
            <w:r>
              <w:rPr>
                <w:rFonts w:ascii="Calibri" w:hAnsi="Calibri"/>
                <w:b/>
                <w:i w:val="0"/>
                <w:color w:val="FFFFFF"/>
                <w:sz w:val="17"/>
              </w:rPr>
              <w:t>Replication / storage</w:t>
            </w:r>
          </w:p>
        </w:tc>
        <w:tc>
          <w:tcPr>
            <w:tcW w:type="dxa" w:w="2509"/>
            <w:shd w:val="clear" w:color="auto" w:fill="0F2A44"/>
            <w:vAlign w:val="center"/>
          </w:tcPr>
          <w:p>
            <w:pPr>
              <w:spacing w:after="40" w:before="40"/>
            </w:pPr>
            <w:r/>
            <w:r>
              <w:rPr>
                <w:rFonts w:ascii="Calibri" w:hAnsi="Calibri"/>
                <w:b/>
                <w:i w:val="0"/>
                <w:color w:val="FFFFFF"/>
                <w:sz w:val="17"/>
              </w:rPr>
              <w:t>Purpose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11  Authentication and Security</w:t>
      </w:r>
    </w:p>
    <w:p>
      <w:pPr>
        <w:spacing w:after="80"/>
      </w:pPr>
      <w:r>
        <w:rPr>
          <w:b/>
          <w:i/>
          <w:color w:val="5A6B7D"/>
          <w:sz w:val="17"/>
        </w:rPr>
        <w:t xml:space="preserve">Instruction:  </w:t>
      </w:r>
      <w:r>
        <w:rPr>
          <w:i/>
          <w:color w:val="5A6B7D"/>
          <w:sz w:val="17"/>
        </w:rPr>
        <w:t>Record the current enforced state, not a target state. If a setting is a target only, label it “Target — not yet enforced” and give the planned date.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Kerberos policy source</w:t>
            </w:r>
          </w:p>
        </w:tc>
        <w:tc>
          <w:tcPr>
            <w:tcW w:type="dxa" w:w="6624"/>
            <w:shd w:val="clear" w:color="auto" w:fill="FFF8E1"/>
            <w:vAlign w:val="center"/>
          </w:tcPr>
          <w:p>
            <w:pPr>
              <w:spacing w:after="40" w:before="40"/>
            </w:pPr>
            <w:r/>
            <w:r>
              <w:rPr>
                <w:rFonts w:ascii="Calibri" w:hAnsi="Calibri"/>
                <w:b w:val="0"/>
                <w:i/>
                <w:color w:val="7A6A00"/>
                <w:sz w:val="18"/>
              </w:rPr>
              <w:t>[Enter GPO / location — detail is in Section 4 per domain]</w:t>
            </w:r>
          </w:p>
        </w:tc>
      </w:tr>
      <w:tr>
        <w:tc>
          <w:tcPr>
            <w:tcW w:type="dxa" w:w="3456"/>
            <w:shd w:val="clear" w:color="auto" w:fill="EAF0F6"/>
            <w:vAlign w:val="center"/>
          </w:tcPr>
          <w:p>
            <w:pPr>
              <w:spacing w:after="40" w:before="40"/>
            </w:pPr>
            <w:r/>
            <w:r>
              <w:rPr>
                <w:rFonts w:ascii="Calibri" w:hAnsi="Calibri"/>
                <w:b/>
                <w:i w:val="0"/>
                <w:sz w:val="18"/>
              </w:rPr>
              <w:t>NTLM restrictions</w:t>
            </w:r>
          </w:p>
        </w:tc>
        <w:tc>
          <w:tcPr>
            <w:tcW w:type="dxa" w:w="6624"/>
            <w:shd w:val="clear" w:color="auto" w:fill="FFF8E1"/>
            <w:vAlign w:val="center"/>
          </w:tcPr>
          <w:p>
            <w:pPr>
              <w:spacing w:after="40" w:before="40"/>
            </w:pPr>
            <w:r/>
            <w:r>
              <w:rPr>
                <w:rFonts w:ascii="Calibri" w:hAnsi="Calibri"/>
                <w:b w:val="0"/>
                <w:i/>
                <w:color w:val="7A6A00"/>
                <w:sz w:val="18"/>
              </w:rPr>
              <w:t>[Enter: audit / restrict / deny state by scope, and GPO name]</w:t>
            </w:r>
          </w:p>
        </w:tc>
      </w:tr>
      <w:tr>
        <w:tc>
          <w:tcPr>
            <w:tcW w:type="dxa" w:w="3456"/>
            <w:shd w:val="clear" w:color="auto" w:fill="EAF0F6"/>
            <w:vAlign w:val="center"/>
          </w:tcPr>
          <w:p>
            <w:pPr>
              <w:spacing w:after="40" w:before="40"/>
            </w:pPr>
            <w:r/>
            <w:r>
              <w:rPr>
                <w:rFonts w:ascii="Calibri" w:hAnsi="Calibri"/>
                <w:b/>
                <w:i w:val="0"/>
                <w:sz w:val="18"/>
              </w:rPr>
              <w:t>LDAP signing</w:t>
            </w:r>
          </w:p>
        </w:tc>
        <w:tc>
          <w:tcPr>
            <w:tcW w:type="dxa" w:w="6624"/>
            <w:shd w:val="clear" w:color="auto" w:fill="FFF8E1"/>
            <w:vAlign w:val="center"/>
          </w:tcPr>
          <w:p>
            <w:pPr>
              <w:spacing w:after="40" w:before="40"/>
            </w:pPr>
            <w:r/>
            <w:r>
              <w:rPr>
                <w:rFonts w:ascii="Calibri" w:hAnsi="Calibri"/>
                <w:b w:val="0"/>
                <w:i/>
                <w:color w:val="7A6A00"/>
                <w:sz w:val="18"/>
              </w:rPr>
              <w:t>[Not required / Required — scope and GPO]</w:t>
            </w:r>
          </w:p>
        </w:tc>
      </w:tr>
      <w:tr>
        <w:tc>
          <w:tcPr>
            <w:tcW w:type="dxa" w:w="3456"/>
            <w:shd w:val="clear" w:color="auto" w:fill="EAF0F6"/>
            <w:vAlign w:val="center"/>
          </w:tcPr>
          <w:p>
            <w:pPr>
              <w:spacing w:after="40" w:before="40"/>
            </w:pPr>
            <w:r/>
            <w:r>
              <w:rPr>
                <w:rFonts w:ascii="Calibri" w:hAnsi="Calibri"/>
                <w:b/>
                <w:i w:val="0"/>
                <w:sz w:val="18"/>
              </w:rPr>
              <w:t>LDAP channel binding</w:t>
            </w:r>
          </w:p>
        </w:tc>
        <w:tc>
          <w:tcPr>
            <w:tcW w:type="dxa" w:w="6624"/>
            <w:shd w:val="clear" w:color="auto" w:fill="FFF8E1"/>
            <w:vAlign w:val="center"/>
          </w:tcPr>
          <w:p>
            <w:pPr>
              <w:spacing w:after="40" w:before="40"/>
            </w:pPr>
            <w:r/>
            <w:r>
              <w:rPr>
                <w:rFonts w:ascii="Calibri" w:hAnsi="Calibri"/>
                <w:b w:val="0"/>
                <w:i/>
                <w:color w:val="7A6A00"/>
                <w:sz w:val="18"/>
              </w:rPr>
              <w:t>[Never / When supported / Always — scope]</w:t>
            </w:r>
          </w:p>
        </w:tc>
      </w:tr>
      <w:tr>
        <w:tc>
          <w:tcPr>
            <w:tcW w:type="dxa" w:w="3456"/>
            <w:shd w:val="clear" w:color="auto" w:fill="EAF0F6"/>
            <w:vAlign w:val="center"/>
          </w:tcPr>
          <w:p>
            <w:pPr>
              <w:spacing w:after="40" w:before="40"/>
            </w:pPr>
            <w:r/>
            <w:r>
              <w:rPr>
                <w:rFonts w:ascii="Calibri" w:hAnsi="Calibri"/>
                <w:b/>
                <w:i w:val="0"/>
                <w:sz w:val="18"/>
              </w:rPr>
              <w:t>LDAPS certificate standard</w:t>
            </w:r>
          </w:p>
        </w:tc>
        <w:tc>
          <w:tcPr>
            <w:tcW w:type="dxa" w:w="6624"/>
            <w:shd w:val="clear" w:color="auto" w:fill="FFF8E1"/>
            <w:vAlign w:val="center"/>
          </w:tcPr>
          <w:p>
            <w:pPr>
              <w:spacing w:after="40" w:before="40"/>
            </w:pPr>
            <w:r/>
            <w:r>
              <w:rPr>
                <w:rFonts w:ascii="Calibri" w:hAnsi="Calibri"/>
                <w:b w:val="0"/>
                <w:i/>
                <w:color w:val="7A6A00"/>
                <w:sz w:val="18"/>
              </w:rPr>
              <w:t>[Enter issuer, key length, renewal process]</w:t>
            </w:r>
          </w:p>
        </w:tc>
      </w:tr>
      <w:tr>
        <w:tc>
          <w:tcPr>
            <w:tcW w:type="dxa" w:w="3456"/>
            <w:shd w:val="clear" w:color="auto" w:fill="EAF0F6"/>
            <w:vAlign w:val="center"/>
          </w:tcPr>
          <w:p>
            <w:pPr>
              <w:spacing w:after="40" w:before="40"/>
            </w:pPr>
            <w:r/>
            <w:r>
              <w:rPr>
                <w:rFonts w:ascii="Calibri" w:hAnsi="Calibri"/>
                <w:b/>
                <w:i w:val="0"/>
                <w:sz w:val="18"/>
              </w:rPr>
              <w:t>SMB signing (DCs)</w:t>
            </w:r>
          </w:p>
        </w:tc>
        <w:tc>
          <w:tcPr>
            <w:tcW w:type="dxa" w:w="6624"/>
            <w:shd w:val="clear" w:color="auto" w:fill="FFF8E1"/>
            <w:vAlign w:val="center"/>
          </w:tcPr>
          <w:p>
            <w:pPr>
              <w:spacing w:after="40" w:before="40"/>
            </w:pPr>
            <w:r/>
            <w:r>
              <w:rPr>
                <w:rFonts w:ascii="Calibri" w:hAnsi="Calibri"/>
                <w:b w:val="0"/>
                <w:i/>
                <w:color w:val="7A6A00"/>
                <w:sz w:val="18"/>
              </w:rPr>
              <w:t>[Enter state]</w:t>
            </w:r>
          </w:p>
        </w:tc>
      </w:tr>
      <w:tr>
        <w:tc>
          <w:tcPr>
            <w:tcW w:type="dxa" w:w="3456"/>
            <w:shd w:val="clear" w:color="auto" w:fill="EAF0F6"/>
            <w:vAlign w:val="center"/>
          </w:tcPr>
          <w:p>
            <w:pPr>
              <w:spacing w:after="40" w:before="40"/>
            </w:pPr>
            <w:r/>
            <w:r>
              <w:rPr>
                <w:rFonts w:ascii="Calibri" w:hAnsi="Calibri"/>
                <w:b/>
                <w:i w:val="0"/>
                <w:sz w:val="18"/>
              </w:rPr>
              <w:t>Sensitive accounts — Protected Users group in use</w:t>
            </w:r>
          </w:p>
        </w:tc>
        <w:tc>
          <w:tcPr>
            <w:tcW w:type="dxa" w:w="6624"/>
            <w:shd w:val="clear" w:color="auto" w:fill="FFF8E1"/>
            <w:vAlign w:val="center"/>
          </w:tcPr>
          <w:p>
            <w:pPr>
              <w:spacing w:after="40" w:before="40"/>
            </w:pPr>
            <w:r/>
            <w:r>
              <w:rPr>
                <w:rFonts w:ascii="Calibri" w:hAnsi="Calibri"/>
                <w:b w:val="0"/>
                <w:i/>
                <w:color w:val="7A6A00"/>
                <w:sz w:val="18"/>
              </w:rPr>
              <w:t>[Yes / No — scope]</w:t>
            </w:r>
          </w:p>
        </w:tc>
      </w:tr>
    </w:tbl>
    <w:p>
      <w:pPr>
        <w:spacing w:after="40"/>
      </w:pPr>
    </w:p>
    <w:p>
      <w:pPr>
        <w:pStyle w:val="Heading2"/>
      </w:pPr>
      <w:r>
        <w:t>11.1  Administrative tiering model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Tier</w:t>
            </w:r>
          </w:p>
        </w:tc>
        <w:tc>
          <w:tcPr>
            <w:tcW w:type="dxa" w:w="2509"/>
            <w:shd w:val="clear" w:color="auto" w:fill="0F2A44"/>
            <w:vAlign w:val="center"/>
          </w:tcPr>
          <w:p>
            <w:pPr>
              <w:spacing w:after="40" w:before="40"/>
            </w:pPr>
            <w:r/>
            <w:r>
              <w:rPr>
                <w:rFonts w:ascii="Calibri" w:hAnsi="Calibri"/>
                <w:b/>
                <w:i w:val="0"/>
                <w:color w:val="FFFFFF"/>
                <w:sz w:val="17"/>
              </w:rPr>
              <w:t>Scope (examples)</w:t>
            </w:r>
          </w:p>
        </w:tc>
        <w:tc>
          <w:tcPr>
            <w:tcW w:type="dxa" w:w="2509"/>
            <w:shd w:val="clear" w:color="auto" w:fill="0F2A44"/>
            <w:vAlign w:val="center"/>
          </w:tcPr>
          <w:p>
            <w:pPr>
              <w:spacing w:after="40" w:before="40"/>
            </w:pPr>
            <w:r/>
            <w:r>
              <w:rPr>
                <w:rFonts w:ascii="Calibri" w:hAnsi="Calibri"/>
                <w:b/>
                <w:i w:val="0"/>
                <w:color w:val="FFFFFF"/>
                <w:sz w:val="17"/>
              </w:rPr>
              <w:t>Admin accounts / PAWs</w:t>
            </w:r>
          </w:p>
        </w:tc>
        <w:tc>
          <w:tcPr>
            <w:tcW w:type="dxa" w:w="2509"/>
            <w:shd w:val="clear" w:color="auto" w:fill="0F2A44"/>
            <w:vAlign w:val="center"/>
          </w:tcPr>
          <w:p>
            <w:pPr>
              <w:spacing w:after="40" w:before="40"/>
            </w:pPr>
            <w:r/>
            <w:r>
              <w:rPr>
                <w:rFonts w:ascii="Calibri" w:hAnsi="Calibri"/>
                <w:b/>
                <w:i w:val="0"/>
                <w:color w:val="FFFFFF"/>
                <w:sz w:val="17"/>
              </w:rPr>
              <w:t>Rules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Use Tier 0 = identity control plane (DCs, AD, Entra Connect, PKI), Tier 1 = servers and applications, Tier 2 = workstations and devices — or record your organisation's tier definitions if they differ.</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Privileged Access Workstations (PAWs)</w:t>
            </w:r>
          </w:p>
        </w:tc>
        <w:tc>
          <w:tcPr>
            <w:tcW w:type="dxa" w:w="6624"/>
            <w:shd w:val="clear" w:color="auto" w:fill="FFF8E1"/>
            <w:vAlign w:val="center"/>
          </w:tcPr>
          <w:p>
            <w:pPr>
              <w:spacing w:after="40" w:before="40"/>
            </w:pPr>
            <w:r/>
            <w:r>
              <w:rPr>
                <w:rFonts w:ascii="Calibri" w:hAnsi="Calibri"/>
                <w:b w:val="0"/>
                <w:i/>
                <w:color w:val="7A6A00"/>
                <w:sz w:val="18"/>
              </w:rPr>
              <w:t>[In use / Not in use — who must use them, build standard]</w:t>
            </w:r>
          </w:p>
        </w:tc>
      </w:tr>
      <w:tr>
        <w:tc>
          <w:tcPr>
            <w:tcW w:type="dxa" w:w="3456"/>
            <w:shd w:val="clear" w:color="auto" w:fill="EAF0F6"/>
            <w:vAlign w:val="center"/>
          </w:tcPr>
          <w:p>
            <w:pPr>
              <w:spacing w:after="40" w:before="40"/>
            </w:pPr>
            <w:r/>
            <w:r>
              <w:rPr>
                <w:rFonts w:ascii="Calibri" w:hAnsi="Calibri"/>
                <w:b/>
                <w:i w:val="0"/>
                <w:sz w:val="18"/>
              </w:rPr>
              <w:t>Just-in-time / PIM for AD roles</w:t>
            </w:r>
          </w:p>
        </w:tc>
        <w:tc>
          <w:tcPr>
            <w:tcW w:type="dxa" w:w="6624"/>
            <w:shd w:val="clear" w:color="auto" w:fill="FFF8E1"/>
            <w:vAlign w:val="center"/>
          </w:tcPr>
          <w:p>
            <w:pPr>
              <w:spacing w:after="40" w:before="40"/>
            </w:pPr>
            <w:r/>
            <w:r>
              <w:rPr>
                <w:rFonts w:ascii="Calibri" w:hAnsi="Calibri"/>
                <w:b w:val="0"/>
                <w:i/>
                <w:color w:val="7A6A00"/>
                <w:sz w:val="18"/>
              </w:rPr>
              <w:t>[Describe, or “Not in use”]</w:t>
            </w:r>
          </w:p>
        </w:tc>
      </w:tr>
      <w:tr>
        <w:tc>
          <w:tcPr>
            <w:tcW w:type="dxa" w:w="3456"/>
            <w:shd w:val="clear" w:color="auto" w:fill="EAF0F6"/>
            <w:vAlign w:val="center"/>
          </w:tcPr>
          <w:p>
            <w:pPr>
              <w:spacing w:after="40" w:before="40"/>
            </w:pPr>
            <w:r/>
            <w:r>
              <w:rPr>
                <w:rFonts w:ascii="Calibri" w:hAnsi="Calibri"/>
                <w:b/>
                <w:i w:val="0"/>
                <w:sz w:val="18"/>
              </w:rPr>
              <w:t>Standing Domain Admin count</w:t>
            </w:r>
          </w:p>
        </w:tc>
        <w:tc>
          <w:tcPr>
            <w:tcW w:type="dxa" w:w="6624"/>
            <w:shd w:val="clear" w:color="auto" w:fill="FFF8E1"/>
            <w:vAlign w:val="center"/>
          </w:tcPr>
          <w:p>
            <w:pPr>
              <w:spacing w:after="40" w:before="40"/>
            </w:pPr>
            <w:r/>
            <w:r>
              <w:rPr>
                <w:rFonts w:ascii="Calibri" w:hAnsi="Calibri"/>
                <w:b w:val="0"/>
                <w:i/>
                <w:color w:val="7A6A00"/>
                <w:sz w:val="18"/>
              </w:rPr>
              <w:t>[Enter number and review date]</w:t>
            </w:r>
          </w:p>
        </w:tc>
      </w:tr>
    </w:tbl>
    <w:p>
      <w:pPr>
        <w:spacing w:after="40"/>
      </w:pPr>
    </w:p>
    <w:p>
      <w:pPr>
        <w:pStyle w:val="Heading2"/>
      </w:pPr>
      <w:r>
        <w:t>11.2  AdminSDHolder and protected groups</w:t>
      </w:r>
    </w:p>
    <w:p>
      <w:pPr>
        <w:spacing w:after="120"/>
      </w:pPr>
      <w:r>
        <w:rPr>
          <w:i/>
          <w:color w:val="7A6A00"/>
          <w:sz w:val="19"/>
        </w:rPr>
        <w:t>[Enter: protected groups in use, AdminSDHolder customisations if any, SDProp interval if changed, and the process to review protected-group membership. State the last review date.]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Protected group</w:t>
            </w:r>
          </w:p>
        </w:tc>
        <w:tc>
          <w:tcPr>
            <w:tcW w:type="dxa" w:w="2509"/>
            <w:shd w:val="clear" w:color="auto" w:fill="0F2A44"/>
            <w:vAlign w:val="center"/>
          </w:tcPr>
          <w:p>
            <w:pPr>
              <w:spacing w:after="40" w:before="40"/>
            </w:pPr>
            <w:r/>
            <w:r>
              <w:rPr>
                <w:rFonts w:ascii="Calibri" w:hAnsi="Calibri"/>
                <w:b/>
                <w:i w:val="0"/>
                <w:color w:val="FFFFFF"/>
                <w:sz w:val="17"/>
              </w:rPr>
              <w:t>Member count</w:t>
            </w:r>
          </w:p>
        </w:tc>
        <w:tc>
          <w:tcPr>
            <w:tcW w:type="dxa" w:w="2509"/>
            <w:shd w:val="clear" w:color="auto" w:fill="0F2A44"/>
            <w:vAlign w:val="center"/>
          </w:tcPr>
          <w:p>
            <w:pPr>
              <w:spacing w:after="40" w:before="40"/>
            </w:pPr>
            <w:r/>
            <w:r>
              <w:rPr>
                <w:rFonts w:ascii="Calibri" w:hAnsi="Calibri"/>
                <w:b/>
                <w:i w:val="0"/>
                <w:color w:val="FFFFFF"/>
                <w:sz w:val="17"/>
              </w:rPr>
              <w:t>Last reviewed</w:t>
            </w:r>
          </w:p>
        </w:tc>
        <w:tc>
          <w:tcPr>
            <w:tcW w:type="dxa" w:w="2509"/>
            <w:shd w:val="clear" w:color="auto" w:fill="0F2A44"/>
            <w:vAlign w:val="center"/>
          </w:tcPr>
          <w:p>
            <w:pPr>
              <w:spacing w:after="40" w:before="40"/>
            </w:pPr>
            <w:r/>
            <w:r>
              <w:rPr>
                <w:rFonts w:ascii="Calibri" w:hAnsi="Calibri"/>
                <w:b/>
                <w:i w:val="0"/>
                <w:color w:val="FFFFFF"/>
                <w:sz w:val="17"/>
              </w:rPr>
              <w:t>Owner</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12  Hybrid Identity</w:t>
      </w:r>
    </w:p>
    <w:p>
      <w:pPr>
        <w:spacing w:after="80"/>
      </w:pPr>
      <w:r>
        <w:rPr>
          <w:b/>
          <w:i/>
          <w:color w:val="5A6B7D"/>
          <w:sz w:val="17"/>
        </w:rPr>
        <w:t xml:space="preserve">Instruction:  </w:t>
      </w:r>
      <w:r>
        <w:rPr>
          <w:i/>
          <w:color w:val="5A6B7D"/>
          <w:sz w:val="17"/>
        </w:rPr>
        <w:t>Enter “Not applicable — no hybrid identity” and skip the tables if this forest does not sync to Microsoft Entra ID.</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Entra ID tenant</w:t>
            </w:r>
          </w:p>
        </w:tc>
        <w:tc>
          <w:tcPr>
            <w:tcW w:type="dxa" w:w="6624"/>
            <w:shd w:val="clear" w:color="auto" w:fill="FFF8E1"/>
            <w:vAlign w:val="center"/>
          </w:tcPr>
          <w:p>
            <w:pPr>
              <w:spacing w:after="40" w:before="40"/>
            </w:pPr>
            <w:r/>
            <w:r>
              <w:rPr>
                <w:rFonts w:ascii="Calibri" w:hAnsi="Calibri"/>
                <w:b w:val="0"/>
                <w:i/>
                <w:color w:val="7A6A00"/>
                <w:sz w:val="18"/>
              </w:rPr>
              <w:t>[Enter tenant name and tenant ID if policy allows]</w:t>
            </w:r>
          </w:p>
        </w:tc>
      </w:tr>
      <w:tr>
        <w:tc>
          <w:tcPr>
            <w:tcW w:type="dxa" w:w="3456"/>
            <w:shd w:val="clear" w:color="auto" w:fill="EAF0F6"/>
            <w:vAlign w:val="center"/>
          </w:tcPr>
          <w:p>
            <w:pPr>
              <w:spacing w:after="40" w:before="40"/>
            </w:pPr>
            <w:r/>
            <w:r>
              <w:rPr>
                <w:rFonts w:ascii="Calibri" w:hAnsi="Calibri"/>
                <w:b/>
                <w:i w:val="0"/>
                <w:sz w:val="18"/>
              </w:rPr>
              <w:t>Sync method</w:t>
            </w:r>
          </w:p>
        </w:tc>
        <w:tc>
          <w:tcPr>
            <w:tcW w:type="dxa" w:w="6624"/>
            <w:shd w:val="clear" w:color="auto" w:fill="FFF8E1"/>
            <w:vAlign w:val="center"/>
          </w:tcPr>
          <w:p>
            <w:pPr>
              <w:spacing w:after="40" w:before="40"/>
            </w:pPr>
            <w:r/>
            <w:r>
              <w:rPr>
                <w:rFonts w:ascii="Calibri" w:hAnsi="Calibri"/>
                <w:b w:val="0"/>
                <w:i/>
                <w:color w:val="7A6A00"/>
                <w:sz w:val="18"/>
              </w:rPr>
              <w:t>[Microsoft Entra Connect / Cloud Sync — select and give version]</w:t>
            </w:r>
          </w:p>
        </w:tc>
      </w:tr>
      <w:tr>
        <w:tc>
          <w:tcPr>
            <w:tcW w:type="dxa" w:w="3456"/>
            <w:shd w:val="clear" w:color="auto" w:fill="EAF0F6"/>
            <w:vAlign w:val="center"/>
          </w:tcPr>
          <w:p>
            <w:pPr>
              <w:spacing w:after="40" w:before="40"/>
            </w:pPr>
            <w:r/>
            <w:r>
              <w:rPr>
                <w:rFonts w:ascii="Calibri" w:hAnsi="Calibri"/>
                <w:b/>
                <w:i w:val="0"/>
                <w:sz w:val="18"/>
              </w:rPr>
              <w:t>Authentication method</w:t>
            </w:r>
          </w:p>
        </w:tc>
        <w:tc>
          <w:tcPr>
            <w:tcW w:type="dxa" w:w="6624"/>
            <w:shd w:val="clear" w:color="auto" w:fill="FFF8E1"/>
            <w:vAlign w:val="center"/>
          </w:tcPr>
          <w:p>
            <w:pPr>
              <w:spacing w:after="40" w:before="40"/>
            </w:pPr>
            <w:r/>
            <w:r>
              <w:rPr>
                <w:rFonts w:ascii="Calibri" w:hAnsi="Calibri"/>
                <w:b w:val="0"/>
                <w:i/>
                <w:color w:val="7A6A00"/>
                <w:sz w:val="18"/>
              </w:rPr>
              <w:t>[Password Hash Synchronisation (PHS) / Pass-through Authentication (PTA) / Federation (AD FS or other) — select]</w:t>
            </w:r>
          </w:p>
        </w:tc>
      </w:tr>
      <w:tr>
        <w:tc>
          <w:tcPr>
            <w:tcW w:type="dxa" w:w="3456"/>
            <w:shd w:val="clear" w:color="auto" w:fill="EAF0F6"/>
            <w:vAlign w:val="center"/>
          </w:tcPr>
          <w:p>
            <w:pPr>
              <w:spacing w:after="40" w:before="40"/>
            </w:pPr>
            <w:r/>
            <w:r>
              <w:rPr>
                <w:rFonts w:ascii="Calibri" w:hAnsi="Calibri"/>
                <w:b/>
                <w:i w:val="0"/>
                <w:sz w:val="18"/>
              </w:rPr>
              <w:t>Cloud Kerberos Trust</w:t>
            </w:r>
          </w:p>
        </w:tc>
        <w:tc>
          <w:tcPr>
            <w:tcW w:type="dxa" w:w="6624"/>
            <w:shd w:val="clear" w:color="auto" w:fill="FFF8E1"/>
            <w:vAlign w:val="center"/>
          </w:tcPr>
          <w:p>
            <w:pPr>
              <w:spacing w:after="40" w:before="40"/>
            </w:pPr>
            <w:r/>
            <w:r>
              <w:rPr>
                <w:rFonts w:ascii="Calibri" w:hAnsi="Calibri"/>
                <w:b w:val="0"/>
                <w:i/>
                <w:color w:val="7A6A00"/>
                <w:sz w:val="18"/>
              </w:rPr>
              <w:t>[Configured / Not configured]</w:t>
            </w:r>
          </w:p>
        </w:tc>
      </w:tr>
      <w:tr>
        <w:tc>
          <w:tcPr>
            <w:tcW w:type="dxa" w:w="3456"/>
            <w:shd w:val="clear" w:color="auto" w:fill="EAF0F6"/>
            <w:vAlign w:val="center"/>
          </w:tcPr>
          <w:p>
            <w:pPr>
              <w:spacing w:after="40" w:before="40"/>
            </w:pPr>
            <w:r/>
            <w:r>
              <w:rPr>
                <w:rFonts w:ascii="Calibri" w:hAnsi="Calibri"/>
                <w:b/>
                <w:i w:val="0"/>
                <w:sz w:val="18"/>
              </w:rPr>
              <w:t>Seamless SSO</w:t>
            </w:r>
          </w:p>
        </w:tc>
        <w:tc>
          <w:tcPr>
            <w:tcW w:type="dxa" w:w="6624"/>
            <w:shd w:val="clear" w:color="auto" w:fill="FFF8E1"/>
            <w:vAlign w:val="center"/>
          </w:tcPr>
          <w:p>
            <w:pPr>
              <w:spacing w:after="40" w:before="40"/>
            </w:pPr>
            <w:r/>
            <w:r>
              <w:rPr>
                <w:rFonts w:ascii="Calibri" w:hAnsi="Calibri"/>
                <w:b w:val="0"/>
                <w:i/>
                <w:color w:val="7A6A00"/>
                <w:sz w:val="18"/>
              </w:rPr>
              <w:t>[Enabled / Not enabled]</w:t>
            </w:r>
          </w:p>
        </w:tc>
      </w:tr>
    </w:tbl>
    <w:p>
      <w:pPr>
        <w:spacing w:after="40"/>
      </w:pPr>
    </w:p>
    <w:p>
      <w:pPr>
        <w:pStyle w:val="Heading2"/>
      </w:pPr>
      <w:r>
        <w:t>12.1  Entra Connect / Cloud Sync servers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Server FQDN</w:t>
            </w:r>
          </w:p>
        </w:tc>
        <w:tc>
          <w:tcPr>
            <w:tcW w:type="dxa" w:w="2509"/>
            <w:shd w:val="clear" w:color="auto" w:fill="0F2A44"/>
            <w:vAlign w:val="center"/>
          </w:tcPr>
          <w:p>
            <w:pPr>
              <w:spacing w:after="40" w:before="40"/>
            </w:pPr>
            <w:r/>
            <w:r>
              <w:rPr>
                <w:rFonts w:ascii="Calibri" w:hAnsi="Calibri"/>
                <w:b/>
                <w:i w:val="0"/>
                <w:color w:val="FFFFFF"/>
                <w:sz w:val="17"/>
              </w:rPr>
              <w:t>Role (active / staging)</w:t>
            </w:r>
          </w:p>
        </w:tc>
        <w:tc>
          <w:tcPr>
            <w:tcW w:type="dxa" w:w="2509"/>
            <w:shd w:val="clear" w:color="auto" w:fill="0F2A44"/>
            <w:vAlign w:val="center"/>
          </w:tcPr>
          <w:p>
            <w:pPr>
              <w:spacing w:after="40" w:before="40"/>
            </w:pPr>
            <w:r/>
            <w:r>
              <w:rPr>
                <w:rFonts w:ascii="Calibri" w:hAnsi="Calibri"/>
                <w:b/>
                <w:i w:val="0"/>
                <w:color w:val="FFFFFF"/>
                <w:sz w:val="17"/>
              </w:rPr>
              <w:t>Version</w:t>
            </w:r>
          </w:p>
        </w:tc>
        <w:tc>
          <w:tcPr>
            <w:tcW w:type="dxa" w:w="2509"/>
            <w:shd w:val="clear" w:color="auto" w:fill="0F2A44"/>
            <w:vAlign w:val="center"/>
          </w:tcPr>
          <w:p>
            <w:pPr>
              <w:spacing w:after="40" w:before="40"/>
            </w:pPr>
            <w:r/>
            <w:r>
              <w:rPr>
                <w:rFonts w:ascii="Calibri" w:hAnsi="Calibri"/>
                <w:b/>
                <w:i w:val="0"/>
                <w:color w:val="FFFFFF"/>
                <w:sz w:val="17"/>
              </w:rPr>
              <w:t>Location / site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12.2  Sync scope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Domains / OUs in scope</w:t>
            </w:r>
          </w:p>
        </w:tc>
        <w:tc>
          <w:tcPr>
            <w:tcW w:type="dxa" w:w="6624"/>
            <w:shd w:val="clear" w:color="auto" w:fill="FFF8E1"/>
            <w:vAlign w:val="center"/>
          </w:tcPr>
          <w:p>
            <w:pPr>
              <w:spacing w:after="40" w:before="40"/>
            </w:pPr>
            <w:r/>
            <w:r>
              <w:rPr>
                <w:rFonts w:ascii="Calibri" w:hAnsi="Calibri"/>
                <w:b w:val="0"/>
                <w:i/>
                <w:color w:val="7A6A00"/>
                <w:sz w:val="18"/>
              </w:rPr>
              <w:t>[List, or refer to configuration export date]</w:t>
            </w:r>
          </w:p>
        </w:tc>
      </w:tr>
      <w:tr>
        <w:tc>
          <w:tcPr>
            <w:tcW w:type="dxa" w:w="3456"/>
            <w:shd w:val="clear" w:color="auto" w:fill="EAF0F6"/>
            <w:vAlign w:val="center"/>
          </w:tcPr>
          <w:p>
            <w:pPr>
              <w:spacing w:after="40" w:before="40"/>
            </w:pPr>
            <w:r/>
            <w:r>
              <w:rPr>
                <w:rFonts w:ascii="Calibri" w:hAnsi="Calibri"/>
                <w:b/>
                <w:i w:val="0"/>
                <w:sz w:val="18"/>
              </w:rPr>
              <w:t>Objects in scope</w:t>
            </w:r>
          </w:p>
        </w:tc>
        <w:tc>
          <w:tcPr>
            <w:tcW w:type="dxa" w:w="6624"/>
            <w:shd w:val="clear" w:color="auto" w:fill="FFF8E1"/>
            <w:vAlign w:val="center"/>
          </w:tcPr>
          <w:p>
            <w:pPr>
              <w:spacing w:after="40" w:before="40"/>
            </w:pPr>
            <w:r/>
            <w:r>
              <w:rPr>
                <w:rFonts w:ascii="Calibri" w:hAnsi="Calibri"/>
                <w:b w:val="0"/>
                <w:i/>
                <w:color w:val="7A6A00"/>
                <w:sz w:val="18"/>
              </w:rPr>
              <w:t>[Users / Groups / Computers / Devices — enter]</w:t>
            </w:r>
          </w:p>
        </w:tc>
      </w:tr>
      <w:tr>
        <w:tc>
          <w:tcPr>
            <w:tcW w:type="dxa" w:w="3456"/>
            <w:shd w:val="clear" w:color="auto" w:fill="EAF0F6"/>
            <w:vAlign w:val="center"/>
          </w:tcPr>
          <w:p>
            <w:pPr>
              <w:spacing w:after="40" w:before="40"/>
            </w:pPr>
            <w:r/>
            <w:r>
              <w:rPr>
                <w:rFonts w:ascii="Calibri" w:hAnsi="Calibri"/>
                <w:b/>
                <w:i w:val="0"/>
                <w:sz w:val="18"/>
              </w:rPr>
              <w:t>Filtering</w:t>
            </w:r>
          </w:p>
        </w:tc>
        <w:tc>
          <w:tcPr>
            <w:tcW w:type="dxa" w:w="6624"/>
            <w:shd w:val="clear" w:color="auto" w:fill="FFF8E1"/>
            <w:vAlign w:val="center"/>
          </w:tcPr>
          <w:p>
            <w:pPr>
              <w:spacing w:after="40" w:before="40"/>
            </w:pPr>
            <w:r/>
            <w:r>
              <w:rPr>
                <w:rFonts w:ascii="Calibri" w:hAnsi="Calibri"/>
                <w:b w:val="0"/>
                <w:i/>
                <w:color w:val="7A6A00"/>
                <w:sz w:val="18"/>
              </w:rPr>
              <w:t>[Domain / OU / group / attribute filtering — describe]</w:t>
            </w:r>
          </w:p>
        </w:tc>
      </w:tr>
      <w:tr>
        <w:tc>
          <w:tcPr>
            <w:tcW w:type="dxa" w:w="3456"/>
            <w:shd w:val="clear" w:color="auto" w:fill="EAF0F6"/>
            <w:vAlign w:val="center"/>
          </w:tcPr>
          <w:p>
            <w:pPr>
              <w:spacing w:after="40" w:before="40"/>
            </w:pPr>
            <w:r/>
            <w:r>
              <w:rPr>
                <w:rFonts w:ascii="Calibri" w:hAnsi="Calibri"/>
                <w:b/>
                <w:i w:val="0"/>
                <w:sz w:val="18"/>
              </w:rPr>
              <w:t>Writeback</w:t>
            </w:r>
          </w:p>
        </w:tc>
        <w:tc>
          <w:tcPr>
            <w:tcW w:type="dxa" w:w="6624"/>
            <w:shd w:val="clear" w:color="auto" w:fill="FFF8E1"/>
            <w:vAlign w:val="center"/>
          </w:tcPr>
          <w:p>
            <w:pPr>
              <w:spacing w:after="40" w:before="40"/>
            </w:pPr>
            <w:r/>
            <w:r>
              <w:rPr>
                <w:rFonts w:ascii="Calibri" w:hAnsi="Calibri"/>
                <w:b w:val="0"/>
                <w:i/>
                <w:color w:val="7A6A00"/>
                <w:sz w:val="18"/>
              </w:rPr>
              <w:t>[Password writeback, group writeback, device writeback — Enabled / Not enabled each]</w:t>
            </w:r>
          </w:p>
        </w:tc>
      </w:tr>
      <w:tr>
        <w:tc>
          <w:tcPr>
            <w:tcW w:type="dxa" w:w="3456"/>
            <w:shd w:val="clear" w:color="auto" w:fill="EAF0F6"/>
            <w:vAlign w:val="center"/>
          </w:tcPr>
          <w:p>
            <w:pPr>
              <w:spacing w:after="40" w:before="40"/>
            </w:pPr>
            <w:r/>
            <w:r>
              <w:rPr>
                <w:rFonts w:ascii="Calibri" w:hAnsi="Calibri"/>
                <w:b/>
                <w:i w:val="0"/>
                <w:sz w:val="18"/>
              </w:rPr>
              <w:t>Sync cycle</w:t>
            </w:r>
          </w:p>
        </w:tc>
        <w:tc>
          <w:tcPr>
            <w:tcW w:type="dxa" w:w="6624"/>
            <w:shd w:val="clear" w:color="auto" w:fill="FFF8E1"/>
            <w:vAlign w:val="center"/>
          </w:tcPr>
          <w:p>
            <w:pPr>
              <w:spacing w:after="40" w:before="40"/>
            </w:pPr>
            <w:r/>
            <w:r>
              <w:rPr>
                <w:rFonts w:ascii="Calibri" w:hAnsi="Calibri"/>
                <w:b w:val="0"/>
                <w:i/>
                <w:color w:val="7A6A00"/>
                <w:sz w:val="18"/>
              </w:rPr>
              <w:t>[Enter interval]</w:t>
            </w:r>
          </w:p>
        </w:tc>
      </w:tr>
    </w:tbl>
    <w:p>
      <w:pPr>
        <w:spacing w:after="40"/>
      </w:pPr>
    </w:p>
    <w:p>
      <w:pPr>
        <w:spacing w:after="120"/>
      </w:pPr>
      <w:r>
        <w:rPr>
          <w:i/>
          <w:color w:val="7A6A00"/>
          <w:sz w:val="19"/>
        </w:rPr>
        <w:t>[Enter federation notes if federated: federation server farm, relying party, token-signing certificate expiry date.]</w:t>
      </w:r>
    </w:p>
    <w:p>
      <w:pPr>
        <w:pStyle w:val="Heading1"/>
      </w:pPr>
      <w:r>
        <w:t>13  Backup and Recovery</w:t>
      </w:r>
    </w:p>
    <w:p>
      <w:pPr>
        <w:spacing w:after="80"/>
      </w:pPr>
      <w:r>
        <w:rPr>
          <w:b/>
          <w:i/>
          <w:color w:val="5A6B7D"/>
          <w:sz w:val="17"/>
        </w:rPr>
        <w:t xml:space="preserve">Instruction:  </w:t>
      </w:r>
      <w:r>
        <w:rPr>
          <w:i/>
          <w:color w:val="5A6B7D"/>
          <w:sz w:val="17"/>
        </w:rPr>
        <w:t>Summarise the method here. Give the Forest Recovery Plan location. Do not copy recovery procedures into this document — a copied procedure will become out of date.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System-state backup method</w:t>
            </w:r>
          </w:p>
        </w:tc>
        <w:tc>
          <w:tcPr>
            <w:tcW w:type="dxa" w:w="6624"/>
            <w:shd w:val="clear" w:color="auto" w:fill="FFF8E1"/>
            <w:vAlign w:val="center"/>
          </w:tcPr>
          <w:p>
            <w:pPr>
              <w:spacing w:after="40" w:before="40"/>
            </w:pPr>
            <w:r/>
            <w:r>
              <w:rPr>
                <w:rFonts w:ascii="Calibri" w:hAnsi="Calibri"/>
                <w:b w:val="0"/>
                <w:i/>
                <w:color w:val="7A6A00"/>
                <w:sz w:val="18"/>
              </w:rPr>
              <w:t>[Enter tool / agent and what is captured]</w:t>
            </w:r>
          </w:p>
        </w:tc>
      </w:tr>
      <w:tr>
        <w:tc>
          <w:tcPr>
            <w:tcW w:type="dxa" w:w="3456"/>
            <w:shd w:val="clear" w:color="auto" w:fill="EAF0F6"/>
            <w:vAlign w:val="center"/>
          </w:tcPr>
          <w:p>
            <w:pPr>
              <w:spacing w:after="40" w:before="40"/>
            </w:pPr>
            <w:r/>
            <w:r>
              <w:rPr>
                <w:rFonts w:ascii="Calibri" w:hAnsi="Calibri"/>
                <w:b/>
                <w:i w:val="0"/>
                <w:sz w:val="18"/>
              </w:rPr>
              <w:t>Backup frequency (DCs)</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Retention</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DCs backed up</w:t>
            </w:r>
          </w:p>
        </w:tc>
        <w:tc>
          <w:tcPr>
            <w:tcW w:type="dxa" w:w="6624"/>
            <w:shd w:val="clear" w:color="auto" w:fill="FFF8E1"/>
            <w:vAlign w:val="center"/>
          </w:tcPr>
          <w:p>
            <w:pPr>
              <w:spacing w:after="40" w:before="40"/>
            </w:pPr>
            <w:r/>
            <w:r>
              <w:rPr>
                <w:rFonts w:ascii="Calibri" w:hAnsi="Calibri"/>
                <w:b w:val="0"/>
                <w:i/>
                <w:color w:val="7A6A00"/>
                <w:sz w:val="18"/>
              </w:rPr>
              <w:t>[All DCs / At least one per domain — list strategy]</w:t>
            </w:r>
          </w:p>
        </w:tc>
      </w:tr>
      <w:tr>
        <w:tc>
          <w:tcPr>
            <w:tcW w:type="dxa" w:w="3456"/>
            <w:shd w:val="clear" w:color="auto" w:fill="EAF0F6"/>
            <w:vAlign w:val="center"/>
          </w:tcPr>
          <w:p>
            <w:pPr>
              <w:spacing w:after="40" w:before="40"/>
            </w:pPr>
            <w:r/>
            <w:r>
              <w:rPr>
                <w:rFonts w:ascii="Calibri" w:hAnsi="Calibri"/>
                <w:b/>
                <w:i w:val="0"/>
                <w:sz w:val="18"/>
              </w:rPr>
              <w:t>Last successful restore test</w:t>
            </w:r>
          </w:p>
        </w:tc>
        <w:tc>
          <w:tcPr>
            <w:tcW w:type="dxa" w:w="6624"/>
            <w:shd w:val="clear" w:color="auto" w:fill="FFF8E1"/>
            <w:vAlign w:val="center"/>
          </w:tcPr>
          <w:p>
            <w:pPr>
              <w:spacing w:after="40" w:before="40"/>
            </w:pPr>
            <w:r/>
            <w:r>
              <w:rPr>
                <w:rFonts w:ascii="Calibri" w:hAnsi="Calibri"/>
                <w:b w:val="0"/>
                <w:i/>
                <w:color w:val="7A6A00"/>
                <w:sz w:val="18"/>
              </w:rPr>
              <w:t>[YYYY-MM-DD — type: lab / isolated forest recovery]</w:t>
            </w:r>
          </w:p>
        </w:tc>
      </w:tr>
      <w:tr>
        <w:tc>
          <w:tcPr>
            <w:tcW w:type="dxa" w:w="3456"/>
            <w:shd w:val="clear" w:color="auto" w:fill="EAF0F6"/>
            <w:vAlign w:val="center"/>
          </w:tcPr>
          <w:p>
            <w:pPr>
              <w:spacing w:after="40" w:before="40"/>
            </w:pPr>
            <w:r/>
            <w:r>
              <w:rPr>
                <w:rFonts w:ascii="Calibri" w:hAnsi="Calibri"/>
                <w:b/>
                <w:i w:val="0"/>
                <w:sz w:val="18"/>
              </w:rPr>
              <w:t>Forest Recovery Plan — document ID</w:t>
            </w:r>
          </w:p>
        </w:tc>
        <w:tc>
          <w:tcPr>
            <w:tcW w:type="dxa" w:w="6624"/>
            <w:shd w:val="clear" w:color="auto" w:fill="FFF8E1"/>
            <w:vAlign w:val="center"/>
          </w:tcPr>
          <w:p>
            <w:pPr>
              <w:spacing w:after="40" w:before="40"/>
            </w:pPr>
            <w:r/>
            <w:r>
              <w:rPr>
                <w:rFonts w:ascii="Calibri" w:hAnsi="Calibri"/>
                <w:b w:val="0"/>
                <w:i/>
                <w:color w:val="7A6A00"/>
                <w:sz w:val="18"/>
              </w:rPr>
              <w:t>[Enter ID]</w:t>
            </w:r>
          </w:p>
        </w:tc>
      </w:tr>
      <w:tr>
        <w:tc>
          <w:tcPr>
            <w:tcW w:type="dxa" w:w="3456"/>
            <w:shd w:val="clear" w:color="auto" w:fill="EAF0F6"/>
            <w:vAlign w:val="center"/>
          </w:tcPr>
          <w:p>
            <w:pPr>
              <w:spacing w:after="40" w:before="40"/>
            </w:pPr>
            <w:r/>
            <w:r>
              <w:rPr>
                <w:rFonts w:ascii="Calibri" w:hAnsi="Calibri"/>
                <w:b/>
                <w:i w:val="0"/>
                <w:sz w:val="18"/>
              </w:rPr>
              <w:t>Forest Recovery Plan — location / link field</w:t>
            </w:r>
          </w:p>
        </w:tc>
        <w:tc>
          <w:tcPr>
            <w:tcW w:type="dxa" w:w="6624"/>
            <w:shd w:val="clear" w:color="auto" w:fill="FFF8E1"/>
            <w:vAlign w:val="center"/>
          </w:tcPr>
          <w:p>
            <w:pPr>
              <w:spacing w:after="40" w:before="40"/>
            </w:pPr>
            <w:r/>
            <w:r>
              <w:rPr>
                <w:rFonts w:ascii="Calibri" w:hAnsi="Calibri"/>
                <w:b w:val="0"/>
                <w:i/>
                <w:color w:val="7A6A00"/>
                <w:sz w:val="18"/>
              </w:rPr>
              <w:t>[Enter URL or path as text]</w:t>
            </w:r>
          </w:p>
        </w:tc>
      </w:tr>
      <w:tr>
        <w:tc>
          <w:tcPr>
            <w:tcW w:type="dxa" w:w="3456"/>
            <w:shd w:val="clear" w:color="auto" w:fill="EAF0F6"/>
            <w:vAlign w:val="center"/>
          </w:tcPr>
          <w:p>
            <w:pPr>
              <w:spacing w:after="40" w:before="40"/>
            </w:pPr>
            <w:r/>
            <w:r>
              <w:rPr>
                <w:rFonts w:ascii="Calibri" w:hAnsi="Calibri"/>
                <w:b/>
                <w:i w:val="0"/>
                <w:sz w:val="18"/>
              </w:rPr>
              <w:t>Recovery contacts / escalation</w:t>
            </w:r>
          </w:p>
        </w:tc>
        <w:tc>
          <w:tcPr>
            <w:tcW w:type="dxa" w:w="6624"/>
            <w:shd w:val="clear" w:color="auto" w:fill="FFF8E1"/>
            <w:vAlign w:val="center"/>
          </w:tcPr>
          <w:p>
            <w:pPr>
              <w:spacing w:after="40" w:before="40"/>
            </w:pPr>
            <w:r/>
            <w:r>
              <w:rPr>
                <w:rFonts w:ascii="Calibri" w:hAnsi="Calibri"/>
                <w:b w:val="0"/>
                <w:i/>
                <w:color w:val="7A6A00"/>
                <w:sz w:val="18"/>
              </w:rPr>
              <w:t>[Enter team / on-call reference]</w:t>
            </w:r>
          </w:p>
        </w:tc>
      </w:tr>
    </w:tbl>
    <w:p>
      <w:pPr>
        <w:spacing w:after="40"/>
      </w:pPr>
    </w:p>
    <w:p>
      <w:pPr>
        <w:spacing w:after="120"/>
      </w:pPr>
      <w:r>
        <w:rPr>
          <w:i/>
          <w:color w:val="7A6A00"/>
          <w:sz w:val="19"/>
        </w:rPr>
        <w:t>[Enter any recovery constraints: virtual DC safeguards, USN rollback protection, backup encryption, off-site / immutable copy.]</w:t>
      </w:r>
    </w:p>
    <w:p>
      <w:pPr>
        <w:pStyle w:val="Heading1"/>
      </w:pPr>
      <w:r>
        <w:t>14  Operations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Activity</w:t>
            </w:r>
          </w:p>
        </w:tc>
        <w:tc>
          <w:tcPr>
            <w:tcW w:type="dxa" w:w="2509"/>
            <w:shd w:val="clear" w:color="auto" w:fill="0F2A44"/>
            <w:vAlign w:val="center"/>
          </w:tcPr>
          <w:p>
            <w:pPr>
              <w:spacing w:after="40" w:before="40"/>
            </w:pPr>
            <w:r/>
            <w:r>
              <w:rPr>
                <w:rFonts w:ascii="Calibri" w:hAnsi="Calibri"/>
                <w:b/>
                <w:i w:val="0"/>
                <w:color w:val="FFFFFF"/>
                <w:sz w:val="17"/>
              </w:rPr>
              <w:t>Tool / method</w:t>
            </w:r>
          </w:p>
        </w:tc>
        <w:tc>
          <w:tcPr>
            <w:tcW w:type="dxa" w:w="2509"/>
            <w:shd w:val="clear" w:color="auto" w:fill="0F2A44"/>
            <w:vAlign w:val="center"/>
          </w:tcPr>
          <w:p>
            <w:pPr>
              <w:spacing w:after="40" w:before="40"/>
            </w:pPr>
            <w:r/>
            <w:r>
              <w:rPr>
                <w:rFonts w:ascii="Calibri" w:hAnsi="Calibri"/>
                <w:b/>
                <w:i w:val="0"/>
                <w:color w:val="FFFFFF"/>
                <w:sz w:val="17"/>
              </w:rPr>
              <w:t>Frequency</w:t>
            </w:r>
          </w:p>
        </w:tc>
        <w:tc>
          <w:tcPr>
            <w:tcW w:type="dxa" w:w="2509"/>
            <w:shd w:val="clear" w:color="auto" w:fill="0F2A44"/>
            <w:vAlign w:val="center"/>
          </w:tcPr>
          <w:p>
            <w:pPr>
              <w:spacing w:after="40" w:before="40"/>
            </w:pPr>
            <w:r/>
            <w:r>
              <w:rPr>
                <w:rFonts w:ascii="Calibri" w:hAnsi="Calibri"/>
                <w:b/>
                <w:i w:val="0"/>
                <w:color w:val="FFFFFF"/>
                <w:sz w:val="17"/>
              </w:rPr>
              <w:t>Owner / team</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Include at minimum: AD health checks (dcdiag, replication), replication monitoring and alerting, SYSVOL health, DNS health, FSMO availability, certificate expiry checks for LDAPS, and backup success monitoring.</w:t>
      </w:r>
    </w:p>
    <w:p>
      <w:pPr>
        <w:pStyle w:val="Heading2"/>
      </w:pPr>
      <w:r>
        <w:t>14.1  DC patching</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Patching ring / order for DCs</w:t>
            </w:r>
          </w:p>
        </w:tc>
        <w:tc>
          <w:tcPr>
            <w:tcW w:type="dxa" w:w="6624"/>
            <w:shd w:val="clear" w:color="auto" w:fill="FFF8E1"/>
            <w:vAlign w:val="center"/>
          </w:tcPr>
          <w:p>
            <w:pPr>
              <w:spacing w:after="40" w:before="40"/>
            </w:pPr>
            <w:r/>
            <w:r>
              <w:rPr>
                <w:rFonts w:ascii="Calibri" w:hAnsi="Calibri"/>
                <w:b w:val="0"/>
                <w:i/>
                <w:color w:val="7A6A00"/>
                <w:sz w:val="18"/>
              </w:rPr>
              <w:t>[Describe rings: e.g. pilot DC, then per-site, PDC last — enter your order]</w:t>
            </w:r>
          </w:p>
        </w:tc>
      </w:tr>
      <w:tr>
        <w:tc>
          <w:tcPr>
            <w:tcW w:type="dxa" w:w="3456"/>
            <w:shd w:val="clear" w:color="auto" w:fill="EAF0F6"/>
            <w:vAlign w:val="center"/>
          </w:tcPr>
          <w:p>
            <w:pPr>
              <w:spacing w:after="40" w:before="40"/>
            </w:pPr>
            <w:r/>
            <w:r>
              <w:rPr>
                <w:rFonts w:ascii="Calibri" w:hAnsi="Calibri"/>
                <w:b/>
                <w:i w:val="0"/>
                <w:sz w:val="18"/>
              </w:rPr>
              <w:t>Patch window</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Reboot order / constraints</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Change process</w:t>
            </w:r>
          </w:p>
        </w:tc>
        <w:tc>
          <w:tcPr>
            <w:tcW w:type="dxa" w:w="6624"/>
            <w:shd w:val="clear" w:color="auto" w:fill="FFF8E1"/>
            <w:vAlign w:val="center"/>
          </w:tcPr>
          <w:p>
            <w:pPr>
              <w:spacing w:after="40" w:before="40"/>
            </w:pPr>
            <w:r/>
            <w:r>
              <w:rPr>
                <w:rFonts w:ascii="Calibri" w:hAnsi="Calibri"/>
                <w:b w:val="0"/>
                <w:i/>
                <w:color w:val="7A6A00"/>
                <w:sz w:val="18"/>
              </w:rPr>
              <w:t>[Enter document ID / process]</w:t>
            </w:r>
          </w:p>
        </w:tc>
      </w:tr>
    </w:tbl>
    <w:p>
      <w:pPr>
        <w:spacing w:after="40"/>
      </w:pPr>
    </w:p>
    <w:p>
      <w:pPr>
        <w:pStyle w:val="Heading2"/>
      </w:pPr>
      <w:r>
        <w:t>14.2  Monitoring and alerting</w:t>
      </w:r>
    </w:p>
    <w:p>
      <w:pPr>
        <w:spacing w:after="120"/>
      </w:pPr>
      <w:r>
        <w:rPr>
          <w:i/>
          <w:color w:val="7A6A00"/>
          <w:sz w:val="19"/>
        </w:rPr>
        <w:t>[Enter: monitoring platform, replication alert thresholds, who receives alerts, and the escalation path for replication failure or a DC offline.]</w:t>
      </w:r>
    </w:p>
    <w:p>
      <w:pPr>
        <w:pStyle w:val="Heading1"/>
      </w:pPr>
      <w:r>
        <w:t>15  Dependencies</w:t>
      </w:r>
    </w:p>
    <w:p>
      <w:pPr>
        <w:spacing w:after="80"/>
      </w:pPr>
      <w:r>
        <w:rPr>
          <w:b/>
          <w:i/>
          <w:color w:val="5A6B7D"/>
          <w:sz w:val="17"/>
        </w:rPr>
        <w:t xml:space="preserve">Instruction:  </w:t>
      </w:r>
      <w:r>
        <w:rPr>
          <w:i/>
          <w:color w:val="5A6B7D"/>
          <w:sz w:val="17"/>
        </w:rPr>
        <w:t>Record applications and services that will break if a specific DC, site or LDAP endpoint changes. This table is critical before any DC demotion or IP change.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Application / service</w:t>
            </w:r>
          </w:p>
        </w:tc>
        <w:tc>
          <w:tcPr>
            <w:tcW w:type="dxa" w:w="2509"/>
            <w:shd w:val="clear" w:color="auto" w:fill="0F2A44"/>
            <w:vAlign w:val="center"/>
          </w:tcPr>
          <w:p>
            <w:pPr>
              <w:spacing w:after="40" w:before="40"/>
            </w:pPr>
            <w:r/>
            <w:r>
              <w:rPr>
                <w:rFonts w:ascii="Calibri" w:hAnsi="Calibri"/>
                <w:b/>
                <w:i w:val="0"/>
                <w:color w:val="FFFFFF"/>
                <w:sz w:val="17"/>
              </w:rPr>
              <w:t>Hard-coded DC / LDAP server / IP</w:t>
            </w:r>
          </w:p>
        </w:tc>
        <w:tc>
          <w:tcPr>
            <w:tcW w:type="dxa" w:w="2509"/>
            <w:shd w:val="clear" w:color="auto" w:fill="0F2A44"/>
            <w:vAlign w:val="center"/>
          </w:tcPr>
          <w:p>
            <w:pPr>
              <w:spacing w:after="40" w:before="40"/>
            </w:pPr>
            <w:r/>
            <w:r>
              <w:rPr>
                <w:rFonts w:ascii="Calibri" w:hAnsi="Calibri"/>
                <w:b/>
                <w:i w:val="0"/>
                <w:color w:val="FFFFFF"/>
                <w:sz w:val="17"/>
              </w:rPr>
              <w:t>Owner</w:t>
            </w:r>
          </w:p>
        </w:tc>
        <w:tc>
          <w:tcPr>
            <w:tcW w:type="dxa" w:w="2509"/>
            <w:shd w:val="clear" w:color="auto" w:fill="0F2A44"/>
            <w:vAlign w:val="center"/>
          </w:tcPr>
          <w:p>
            <w:pPr>
              <w:spacing w:after="40" w:before="40"/>
            </w:pPr>
            <w:r/>
            <w:r>
              <w:rPr>
                <w:rFonts w:ascii="Calibri" w:hAnsi="Calibri"/>
                <w:b/>
                <w:i w:val="0"/>
                <w:color w:val="FFFFFF"/>
                <w:sz w:val="17"/>
              </w:rPr>
              <w:t>Impact if endpoint is removed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Application / service</w:t>
            </w:r>
          </w:p>
        </w:tc>
        <w:tc>
          <w:tcPr>
            <w:tcW w:type="dxa" w:w="2509"/>
            <w:shd w:val="clear" w:color="auto" w:fill="0F2A44"/>
            <w:vAlign w:val="center"/>
          </w:tcPr>
          <w:p>
            <w:pPr>
              <w:spacing w:after="40" w:before="40"/>
            </w:pPr>
            <w:r/>
            <w:r>
              <w:rPr>
                <w:rFonts w:ascii="Calibri" w:hAnsi="Calibri"/>
                <w:b/>
                <w:i w:val="0"/>
                <w:color w:val="FFFFFF"/>
                <w:sz w:val="17"/>
              </w:rPr>
              <w:t>Dependency type (LDAP / LDAPS / GC / DNS / Kerberos)</w:t>
            </w:r>
          </w:p>
        </w:tc>
        <w:tc>
          <w:tcPr>
            <w:tcW w:type="dxa" w:w="2509"/>
            <w:shd w:val="clear" w:color="auto" w:fill="0F2A44"/>
            <w:vAlign w:val="center"/>
          </w:tcPr>
          <w:p>
            <w:pPr>
              <w:spacing w:after="40" w:before="40"/>
            </w:pPr>
            <w:r/>
            <w:r>
              <w:rPr>
                <w:rFonts w:ascii="Calibri" w:hAnsi="Calibri"/>
                <w:b/>
                <w:i w:val="0"/>
                <w:color w:val="FFFFFF"/>
                <w:sz w:val="17"/>
              </w:rPr>
              <w:t>Remediation plan</w:t>
            </w:r>
          </w:p>
        </w:tc>
        <w:tc>
          <w:tcPr>
            <w:tcW w:type="dxa" w:w="2509"/>
            <w:shd w:val="clear" w:color="auto" w:fill="0F2A44"/>
            <w:vAlign w:val="center"/>
          </w:tcPr>
          <w:p>
            <w:pPr>
              <w:spacing w:after="40" w:before="40"/>
            </w:pPr>
            <w:r/>
            <w:r>
              <w:rPr>
                <w:rFonts w:ascii="Calibri" w:hAnsi="Calibri"/>
                <w:b/>
                <w:i w:val="0"/>
                <w:color w:val="FFFFFF"/>
                <w:sz w:val="17"/>
              </w:rPr>
              <w:t>Target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spacing w:after="120"/>
      </w:pPr>
      <w:r>
        <w:rPr>
          <w:i/>
          <w:color w:val="7A6A00"/>
          <w:sz w:val="19"/>
        </w:rPr>
        <w:t>[Enter other dependencies: DHCP/DNS integrations, PKI, MFA/RADIUS (NPS) that uses AD, monitoring that uses a service account in AD.]</w:t>
      </w:r>
    </w:p>
    <w:p>
      <w:pPr>
        <w:pStyle w:val="Heading1"/>
      </w:pPr>
      <w:r>
        <w:t>Appendix A  Naming Standards</w:t>
      </w:r>
    </w:p>
    <w:p>
      <w:pPr>
        <w:spacing w:after="80"/>
      </w:pPr>
      <w:r>
        <w:rPr>
          <w:b/>
          <w:i/>
          <w:color w:val="5A6B7D"/>
          <w:sz w:val="17"/>
        </w:rPr>
        <w:t xml:space="preserve">Instruction:  </w:t>
      </w:r>
      <w:r>
        <w:rPr>
          <w:i/>
          <w:color w:val="5A6B7D"/>
          <w:sz w:val="17"/>
        </w:rPr>
        <w:t>Record the standards as enforced. If no standard exists, enter “No formal standard — see notes” and describe the patterns in use.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r>
        <w:tc>
          <w:tcPr>
            <w:tcW w:type="dxa" w:w="3456"/>
            <w:shd w:val="clear" w:color="auto" w:fill="EAF0F6"/>
            <w:vAlign w:val="center"/>
          </w:tcPr>
          <w:p>
            <w:pPr>
              <w:spacing w:after="40" w:before="40"/>
            </w:pPr>
            <w:r/>
            <w:r>
              <w:rPr>
                <w:rFonts w:ascii="Calibri" w:hAnsi="Calibri"/>
                <w:b/>
                <w:i w:val="0"/>
                <w:sz w:val="18"/>
              </w:rPr>
              <w:t>Domain controller naming</w:t>
            </w:r>
          </w:p>
        </w:tc>
        <w:tc>
          <w:tcPr>
            <w:tcW w:type="dxa" w:w="6624"/>
            <w:shd w:val="clear" w:color="auto" w:fill="FFF8E1"/>
            <w:vAlign w:val="center"/>
          </w:tcPr>
          <w:p>
            <w:pPr>
              <w:spacing w:after="40" w:before="40"/>
            </w:pPr>
            <w:r/>
            <w:r>
              <w:rPr>
                <w:rFonts w:ascii="Calibri" w:hAnsi="Calibri"/>
                <w:b w:val="0"/>
                <w:i/>
                <w:color w:val="7A6A00"/>
                <w:sz w:val="18"/>
              </w:rPr>
              <w:t>[Enter pattern, e.g. prefix-site-role-number]</w:t>
            </w:r>
          </w:p>
        </w:tc>
      </w:tr>
      <w:tr>
        <w:tc>
          <w:tcPr>
            <w:tcW w:type="dxa" w:w="3456"/>
            <w:shd w:val="clear" w:color="auto" w:fill="EAF0F6"/>
            <w:vAlign w:val="center"/>
          </w:tcPr>
          <w:p>
            <w:pPr>
              <w:spacing w:after="40" w:before="40"/>
            </w:pPr>
            <w:r/>
            <w:r>
              <w:rPr>
                <w:rFonts w:ascii="Calibri" w:hAnsi="Calibri"/>
                <w:b/>
                <w:i w:val="0"/>
                <w:sz w:val="18"/>
              </w:rPr>
              <w:t>Site naming</w:t>
            </w:r>
          </w:p>
        </w:tc>
        <w:tc>
          <w:tcPr>
            <w:tcW w:type="dxa" w:w="6624"/>
            <w:shd w:val="clear" w:color="auto" w:fill="FFF8E1"/>
            <w:vAlign w:val="center"/>
          </w:tcPr>
          <w:p>
            <w:pPr>
              <w:spacing w:after="40" w:before="40"/>
            </w:pPr>
            <w:r/>
            <w:r>
              <w:rPr>
                <w:rFonts w:ascii="Calibri" w:hAnsi="Calibri"/>
                <w:b w:val="0"/>
                <w:i/>
                <w:color w:val="7A6A00"/>
                <w:sz w:val="18"/>
              </w:rPr>
              <w:t>[Enter pattern, e.g. airport code / city code]</w:t>
            </w:r>
          </w:p>
        </w:tc>
      </w:tr>
      <w:tr>
        <w:tc>
          <w:tcPr>
            <w:tcW w:type="dxa" w:w="3456"/>
            <w:shd w:val="clear" w:color="auto" w:fill="EAF0F6"/>
            <w:vAlign w:val="center"/>
          </w:tcPr>
          <w:p>
            <w:pPr>
              <w:spacing w:after="40" w:before="40"/>
            </w:pPr>
            <w:r/>
            <w:r>
              <w:rPr>
                <w:rFonts w:ascii="Calibri" w:hAnsi="Calibri"/>
                <w:b/>
                <w:i w:val="0"/>
                <w:sz w:val="18"/>
              </w:rPr>
              <w:t>OU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r>
        <w:tc>
          <w:tcPr>
            <w:tcW w:type="dxa" w:w="3456"/>
            <w:shd w:val="clear" w:color="auto" w:fill="EAF0F6"/>
            <w:vAlign w:val="center"/>
          </w:tcPr>
          <w:p>
            <w:pPr>
              <w:spacing w:after="40" w:before="40"/>
            </w:pPr>
            <w:r/>
            <w:r>
              <w:rPr>
                <w:rFonts w:ascii="Calibri" w:hAnsi="Calibri"/>
                <w:b/>
                <w:i w:val="0"/>
                <w:sz w:val="18"/>
              </w:rPr>
              <w:t>GPO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r>
        <w:tc>
          <w:tcPr>
            <w:tcW w:type="dxa" w:w="3456"/>
            <w:shd w:val="clear" w:color="auto" w:fill="EAF0F6"/>
            <w:vAlign w:val="center"/>
          </w:tcPr>
          <w:p>
            <w:pPr>
              <w:spacing w:after="40" w:before="40"/>
            </w:pPr>
            <w:r/>
            <w:r>
              <w:rPr>
                <w:rFonts w:ascii="Calibri" w:hAnsi="Calibri"/>
                <w:b/>
                <w:i w:val="0"/>
                <w:sz w:val="18"/>
              </w:rPr>
              <w:t>Group naming</w:t>
            </w:r>
          </w:p>
        </w:tc>
        <w:tc>
          <w:tcPr>
            <w:tcW w:type="dxa" w:w="6624"/>
            <w:shd w:val="clear" w:color="auto" w:fill="FFF8E1"/>
            <w:vAlign w:val="center"/>
          </w:tcPr>
          <w:p>
            <w:pPr>
              <w:spacing w:after="40" w:before="40"/>
            </w:pPr>
            <w:r/>
            <w:r>
              <w:rPr>
                <w:rFonts w:ascii="Calibri" w:hAnsi="Calibri"/>
                <w:b w:val="0"/>
                <w:i/>
                <w:color w:val="7A6A00"/>
                <w:sz w:val="18"/>
              </w:rPr>
              <w:t>[Enter pattern, incl. prefixes for role / ACL groups]</w:t>
            </w:r>
          </w:p>
        </w:tc>
      </w:tr>
      <w:tr>
        <w:tc>
          <w:tcPr>
            <w:tcW w:type="dxa" w:w="3456"/>
            <w:shd w:val="clear" w:color="auto" w:fill="EAF0F6"/>
            <w:vAlign w:val="center"/>
          </w:tcPr>
          <w:p>
            <w:pPr>
              <w:spacing w:after="40" w:before="40"/>
            </w:pPr>
            <w:r/>
            <w:r>
              <w:rPr>
                <w:rFonts w:ascii="Calibri" w:hAnsi="Calibri"/>
                <w:b/>
                <w:i w:val="0"/>
                <w:sz w:val="18"/>
              </w:rPr>
              <w:t>Service account / gMSA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Object type</w:t>
            </w:r>
          </w:p>
        </w:tc>
        <w:tc>
          <w:tcPr>
            <w:tcW w:type="dxa" w:w="2509"/>
            <w:shd w:val="clear" w:color="auto" w:fill="0F2A44"/>
            <w:vAlign w:val="center"/>
          </w:tcPr>
          <w:p>
            <w:pPr>
              <w:spacing w:after="40" w:before="40"/>
            </w:pPr>
            <w:r/>
            <w:r>
              <w:rPr>
                <w:rFonts w:ascii="Calibri" w:hAnsi="Calibri"/>
                <w:b/>
                <w:i w:val="0"/>
                <w:color w:val="FFFFFF"/>
                <w:sz w:val="17"/>
              </w:rPr>
              <w:t>Pattern</w:t>
            </w:r>
          </w:p>
        </w:tc>
        <w:tc>
          <w:tcPr>
            <w:tcW w:type="dxa" w:w="2509"/>
            <w:shd w:val="clear" w:color="auto" w:fill="0F2A44"/>
            <w:vAlign w:val="center"/>
          </w:tcPr>
          <w:p>
            <w:pPr>
              <w:spacing w:after="40" w:before="40"/>
            </w:pPr>
            <w:r/>
            <w:r>
              <w:rPr>
                <w:rFonts w:ascii="Calibri" w:hAnsi="Calibri"/>
                <w:b/>
                <w:i w:val="0"/>
                <w:color w:val="FFFFFF"/>
                <w:sz w:val="17"/>
              </w:rPr>
              <w:t>Example (generic, not a real name)</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Appendix B  Port and Protocol Reference</w:t>
      </w:r>
    </w:p>
    <w:p>
      <w:r>
        <w:t>Reference only. Verify against your firewall rules — inclusion here does not mean a port is open in your environment. Source and destination matter: most flows below are client → DC, DC → DC, or DC → trusted source.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Service</w:t>
            </w:r>
          </w:p>
        </w:tc>
        <w:tc>
          <w:tcPr>
            <w:tcW w:type="dxa" w:w="2509"/>
            <w:shd w:val="clear" w:color="auto" w:fill="0F2A44"/>
            <w:vAlign w:val="center"/>
          </w:tcPr>
          <w:p>
            <w:pPr>
              <w:spacing w:after="40" w:before="40"/>
            </w:pPr>
            <w:r/>
            <w:r>
              <w:rPr>
                <w:rFonts w:ascii="Calibri" w:hAnsi="Calibri"/>
                <w:b/>
                <w:i w:val="0"/>
                <w:color w:val="FFFFFF"/>
                <w:sz w:val="17"/>
              </w:rPr>
              <w:t>Port / protocol</w:t>
            </w:r>
          </w:p>
        </w:tc>
        <w:tc>
          <w:tcPr>
            <w:tcW w:type="dxa" w:w="2509"/>
            <w:shd w:val="clear" w:color="auto" w:fill="0F2A44"/>
            <w:vAlign w:val="center"/>
          </w:tcPr>
          <w:p>
            <w:pPr>
              <w:spacing w:after="40" w:before="40"/>
            </w:pPr>
            <w:r/>
            <w:r>
              <w:rPr>
                <w:rFonts w:ascii="Calibri" w:hAnsi="Calibri"/>
                <w:b/>
                <w:i w:val="0"/>
                <w:color w:val="FFFFFF"/>
                <w:sz w:val="17"/>
              </w:rPr>
              <w:t>Used by</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FFF"/>
            <w:vAlign w:val="center"/>
          </w:tcPr>
          <w:p>
            <w:pPr>
              <w:spacing w:after="40" w:before="40"/>
            </w:pPr>
            <w:r/>
            <w:r>
              <w:rPr>
                <w:rFonts w:ascii="Calibri" w:hAnsi="Calibri"/>
                <w:b w:val="0"/>
                <w:i w:val="0"/>
                <w:sz w:val="17"/>
              </w:rPr>
              <w:t>DNS</w:t>
            </w:r>
          </w:p>
        </w:tc>
        <w:tc>
          <w:tcPr>
            <w:tcW w:type="dxa" w:w="2509"/>
            <w:shd w:val="clear" w:color="auto" w:fill="FFFFFF"/>
            <w:vAlign w:val="center"/>
          </w:tcPr>
          <w:p>
            <w:pPr>
              <w:spacing w:after="40" w:before="40"/>
            </w:pPr>
            <w:r/>
            <w:r>
              <w:rPr>
                <w:rFonts w:ascii="Calibri" w:hAnsi="Calibri"/>
                <w:b w:val="0"/>
                <w:i w:val="0"/>
                <w:sz w:val="17"/>
              </w:rPr>
              <w:t>53 / UDP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Name resolution</w:t>
            </w:r>
          </w:p>
        </w:tc>
      </w:tr>
      <w:tr>
        <w:tc>
          <w:tcPr>
            <w:tcW w:type="dxa" w:w="2509"/>
            <w:shd w:val="clear" w:color="auto" w:fill="FFFFFF"/>
            <w:vAlign w:val="center"/>
          </w:tcPr>
          <w:p>
            <w:pPr>
              <w:spacing w:after="40" w:before="40"/>
            </w:pPr>
            <w:r/>
            <w:r>
              <w:rPr>
                <w:rFonts w:ascii="Calibri" w:hAnsi="Calibri"/>
                <w:b w:val="0"/>
                <w:i w:val="0"/>
                <w:sz w:val="17"/>
              </w:rPr>
              <w:t>Kerberos</w:t>
            </w:r>
          </w:p>
        </w:tc>
        <w:tc>
          <w:tcPr>
            <w:tcW w:type="dxa" w:w="2509"/>
            <w:shd w:val="clear" w:color="auto" w:fill="FFFFFF"/>
            <w:vAlign w:val="center"/>
          </w:tcPr>
          <w:p>
            <w:pPr>
              <w:spacing w:after="40" w:before="40"/>
            </w:pPr>
            <w:r/>
            <w:r>
              <w:rPr>
                <w:rFonts w:ascii="Calibri" w:hAnsi="Calibri"/>
                <w:b w:val="0"/>
                <w:i w:val="0"/>
                <w:sz w:val="17"/>
              </w:rPr>
              <w:t>88 / UDP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Authentication</w:t>
            </w:r>
          </w:p>
        </w:tc>
      </w:tr>
      <w:tr>
        <w:tc>
          <w:tcPr>
            <w:tcW w:type="dxa" w:w="2509"/>
            <w:shd w:val="clear" w:color="auto" w:fill="FFFFFF"/>
            <w:vAlign w:val="center"/>
          </w:tcPr>
          <w:p>
            <w:pPr>
              <w:spacing w:after="40" w:before="40"/>
            </w:pPr>
            <w:r/>
            <w:r>
              <w:rPr>
                <w:rFonts w:ascii="Calibri" w:hAnsi="Calibri"/>
                <w:b w:val="0"/>
                <w:i w:val="0"/>
                <w:sz w:val="17"/>
              </w:rPr>
              <w:t>LDAP</w:t>
            </w:r>
          </w:p>
        </w:tc>
        <w:tc>
          <w:tcPr>
            <w:tcW w:type="dxa" w:w="2509"/>
            <w:shd w:val="clear" w:color="auto" w:fill="FFFFFF"/>
            <w:vAlign w:val="center"/>
          </w:tcPr>
          <w:p>
            <w:pPr>
              <w:spacing w:after="40" w:before="40"/>
            </w:pPr>
            <w:r/>
            <w:r>
              <w:rPr>
                <w:rFonts w:ascii="Calibri" w:hAnsi="Calibri"/>
                <w:b w:val="0"/>
                <w:i w:val="0"/>
                <w:sz w:val="17"/>
              </w:rPr>
              <w:t>389 / UDP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Directory queries</w:t>
            </w:r>
          </w:p>
        </w:tc>
      </w:tr>
      <w:tr>
        <w:tc>
          <w:tcPr>
            <w:tcW w:type="dxa" w:w="2509"/>
            <w:shd w:val="clear" w:color="auto" w:fill="FFFFFF"/>
            <w:vAlign w:val="center"/>
          </w:tcPr>
          <w:p>
            <w:pPr>
              <w:spacing w:after="40" w:before="40"/>
            </w:pPr>
            <w:r/>
            <w:r>
              <w:rPr>
                <w:rFonts w:ascii="Calibri" w:hAnsi="Calibri"/>
                <w:b w:val="0"/>
                <w:i w:val="0"/>
                <w:sz w:val="17"/>
              </w:rPr>
              <w:t>LDAPS</w:t>
            </w:r>
          </w:p>
        </w:tc>
        <w:tc>
          <w:tcPr>
            <w:tcW w:type="dxa" w:w="2509"/>
            <w:shd w:val="clear" w:color="auto" w:fill="FFFFFF"/>
            <w:vAlign w:val="center"/>
          </w:tcPr>
          <w:p>
            <w:pPr>
              <w:spacing w:after="40" w:before="40"/>
            </w:pPr>
            <w:r/>
            <w:r>
              <w:rPr>
                <w:rFonts w:ascii="Calibri" w:hAnsi="Calibri"/>
                <w:b w:val="0"/>
                <w:i w:val="0"/>
                <w:sz w:val="17"/>
              </w:rPr>
              <w:t>636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LDAP over TLS</w:t>
            </w:r>
          </w:p>
        </w:tc>
      </w:tr>
      <w:tr>
        <w:tc>
          <w:tcPr>
            <w:tcW w:type="dxa" w:w="2509"/>
            <w:shd w:val="clear" w:color="auto" w:fill="FFFFFF"/>
            <w:vAlign w:val="center"/>
          </w:tcPr>
          <w:p>
            <w:pPr>
              <w:spacing w:after="40" w:before="40"/>
            </w:pPr>
            <w:r/>
            <w:r>
              <w:rPr>
                <w:rFonts w:ascii="Calibri" w:hAnsi="Calibri"/>
                <w:b w:val="0"/>
                <w:i w:val="0"/>
                <w:sz w:val="17"/>
              </w:rPr>
              <w:t>Global Catalog</w:t>
            </w:r>
          </w:p>
        </w:tc>
        <w:tc>
          <w:tcPr>
            <w:tcW w:type="dxa" w:w="2509"/>
            <w:shd w:val="clear" w:color="auto" w:fill="FFFFFF"/>
            <w:vAlign w:val="center"/>
          </w:tcPr>
          <w:p>
            <w:pPr>
              <w:spacing w:after="40" w:before="40"/>
            </w:pPr>
            <w:r/>
            <w:r>
              <w:rPr>
                <w:rFonts w:ascii="Calibri" w:hAnsi="Calibri"/>
                <w:b w:val="0"/>
                <w:i w:val="0"/>
                <w:sz w:val="17"/>
              </w:rPr>
              <w:t>3268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GC queries</w:t>
            </w:r>
          </w:p>
        </w:tc>
      </w:tr>
      <w:tr>
        <w:tc>
          <w:tcPr>
            <w:tcW w:type="dxa" w:w="2509"/>
            <w:shd w:val="clear" w:color="auto" w:fill="FFFFFF"/>
            <w:vAlign w:val="center"/>
          </w:tcPr>
          <w:p>
            <w:pPr>
              <w:spacing w:after="40" w:before="40"/>
            </w:pPr>
            <w:r/>
            <w:r>
              <w:rPr>
                <w:rFonts w:ascii="Calibri" w:hAnsi="Calibri"/>
                <w:b w:val="0"/>
                <w:i w:val="0"/>
                <w:sz w:val="17"/>
              </w:rPr>
              <w:t>Global Catalog (SSL)</w:t>
            </w:r>
          </w:p>
        </w:tc>
        <w:tc>
          <w:tcPr>
            <w:tcW w:type="dxa" w:w="2509"/>
            <w:shd w:val="clear" w:color="auto" w:fill="FFFFFF"/>
            <w:vAlign w:val="center"/>
          </w:tcPr>
          <w:p>
            <w:pPr>
              <w:spacing w:after="40" w:before="40"/>
            </w:pPr>
            <w:r/>
            <w:r>
              <w:rPr>
                <w:rFonts w:ascii="Calibri" w:hAnsi="Calibri"/>
                <w:b w:val="0"/>
                <w:i w:val="0"/>
                <w:sz w:val="17"/>
              </w:rPr>
              <w:t>3269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GC over TLS</w:t>
            </w:r>
          </w:p>
        </w:tc>
      </w:tr>
      <w:tr>
        <w:tc>
          <w:tcPr>
            <w:tcW w:type="dxa" w:w="2509"/>
            <w:shd w:val="clear" w:color="auto" w:fill="FFFFFF"/>
            <w:vAlign w:val="center"/>
          </w:tcPr>
          <w:p>
            <w:pPr>
              <w:spacing w:after="40" w:before="40"/>
            </w:pPr>
            <w:r/>
            <w:r>
              <w:rPr>
                <w:rFonts w:ascii="Calibri" w:hAnsi="Calibri"/>
                <w:b w:val="0"/>
                <w:i w:val="0"/>
                <w:sz w:val="17"/>
              </w:rPr>
              <w:t>SMB / SYSVOL / Netlogon</w:t>
            </w:r>
          </w:p>
        </w:tc>
        <w:tc>
          <w:tcPr>
            <w:tcW w:type="dxa" w:w="2509"/>
            <w:shd w:val="clear" w:color="auto" w:fill="FFFFFF"/>
            <w:vAlign w:val="center"/>
          </w:tcPr>
          <w:p>
            <w:pPr>
              <w:spacing w:after="40" w:before="40"/>
            </w:pPr>
            <w:r/>
            <w:r>
              <w:rPr>
                <w:rFonts w:ascii="Calibri" w:hAnsi="Calibri"/>
                <w:b w:val="0"/>
                <w:i w:val="0"/>
                <w:sz w:val="17"/>
              </w:rPr>
              <w:t>445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SYSVOL, GPO, replication</w:t>
            </w:r>
          </w:p>
        </w:tc>
      </w:tr>
      <w:tr>
        <w:tc>
          <w:tcPr>
            <w:tcW w:type="dxa" w:w="2509"/>
            <w:shd w:val="clear" w:color="auto" w:fill="FFFFFF"/>
            <w:vAlign w:val="center"/>
          </w:tcPr>
          <w:p>
            <w:pPr>
              <w:spacing w:after="40" w:before="40"/>
            </w:pPr>
            <w:r/>
            <w:r>
              <w:rPr>
                <w:rFonts w:ascii="Calibri" w:hAnsi="Calibri"/>
                <w:b w:val="0"/>
                <w:i w:val="0"/>
                <w:sz w:val="17"/>
              </w:rPr>
              <w:t>RPC Endpoint Mapper</w:t>
            </w:r>
          </w:p>
        </w:tc>
        <w:tc>
          <w:tcPr>
            <w:tcW w:type="dxa" w:w="2509"/>
            <w:shd w:val="clear" w:color="auto" w:fill="FFFFFF"/>
            <w:vAlign w:val="center"/>
          </w:tcPr>
          <w:p>
            <w:pPr>
              <w:spacing w:after="40" w:before="40"/>
            </w:pPr>
            <w:r/>
            <w:r>
              <w:rPr>
                <w:rFonts w:ascii="Calibri" w:hAnsi="Calibri"/>
                <w:b w:val="0"/>
                <w:i w:val="0"/>
                <w:sz w:val="17"/>
              </w:rPr>
              <w:t>135 / TCP</w:t>
            </w:r>
          </w:p>
        </w:tc>
        <w:tc>
          <w:tcPr>
            <w:tcW w:type="dxa" w:w="2509"/>
            <w:shd w:val="clear" w:color="auto" w:fill="FFFFFF"/>
            <w:vAlign w:val="center"/>
          </w:tcPr>
          <w:p>
            <w:pPr>
              <w:spacing w:after="40" w:before="40"/>
            </w:pPr>
            <w:r/>
            <w:r>
              <w:rPr>
                <w:rFonts w:ascii="Calibri" w:hAnsi="Calibri"/>
                <w:b w:val="0"/>
                <w:i w:val="0"/>
                <w:sz w:val="17"/>
              </w:rPr>
              <w:t>DCs</w:t>
            </w:r>
          </w:p>
        </w:tc>
        <w:tc>
          <w:tcPr>
            <w:tcW w:type="dxa" w:w="2509"/>
            <w:shd w:val="clear" w:color="auto" w:fill="FFFFFF"/>
            <w:vAlign w:val="center"/>
          </w:tcPr>
          <w:p>
            <w:pPr>
              <w:spacing w:after="40" w:before="40"/>
            </w:pPr>
            <w:r/>
            <w:r>
              <w:rPr>
                <w:rFonts w:ascii="Calibri" w:hAnsi="Calibri"/>
                <w:b w:val="0"/>
                <w:i w:val="0"/>
                <w:sz w:val="17"/>
              </w:rPr>
              <w:t>RPC endpoint mapping</w:t>
            </w:r>
          </w:p>
        </w:tc>
      </w:tr>
      <w:tr>
        <w:tc>
          <w:tcPr>
            <w:tcW w:type="dxa" w:w="2509"/>
            <w:shd w:val="clear" w:color="auto" w:fill="FFFFFF"/>
            <w:vAlign w:val="center"/>
          </w:tcPr>
          <w:p>
            <w:pPr>
              <w:spacing w:after="40" w:before="40"/>
            </w:pPr>
            <w:r/>
            <w:r>
              <w:rPr>
                <w:rFonts w:ascii="Calibri" w:hAnsi="Calibri"/>
                <w:b w:val="0"/>
                <w:i w:val="0"/>
                <w:sz w:val="17"/>
              </w:rPr>
              <w:t>RPC dynamic ports</w:t>
            </w:r>
          </w:p>
        </w:tc>
        <w:tc>
          <w:tcPr>
            <w:tcW w:type="dxa" w:w="2509"/>
            <w:shd w:val="clear" w:color="auto" w:fill="FFFFFF"/>
            <w:vAlign w:val="center"/>
          </w:tcPr>
          <w:p>
            <w:pPr>
              <w:spacing w:after="40" w:before="40"/>
            </w:pPr>
            <w:r/>
            <w:r>
              <w:rPr>
                <w:rFonts w:ascii="Calibri" w:hAnsi="Calibri"/>
                <w:b w:val="0"/>
                <w:i w:val="0"/>
                <w:sz w:val="17"/>
              </w:rPr>
              <w:t>49152–65535 / TCP *</w:t>
            </w:r>
          </w:p>
        </w:tc>
        <w:tc>
          <w:tcPr>
            <w:tcW w:type="dxa" w:w="2509"/>
            <w:shd w:val="clear" w:color="auto" w:fill="FFFFFF"/>
            <w:vAlign w:val="center"/>
          </w:tcPr>
          <w:p>
            <w:pPr>
              <w:spacing w:after="40" w:before="40"/>
            </w:pPr>
            <w:r/>
            <w:r>
              <w:rPr>
                <w:rFonts w:ascii="Calibri" w:hAnsi="Calibri"/>
                <w:b w:val="0"/>
                <w:i w:val="0"/>
                <w:sz w:val="17"/>
              </w:rPr>
              <w:t>DCs</w:t>
            </w:r>
          </w:p>
        </w:tc>
        <w:tc>
          <w:tcPr>
            <w:tcW w:type="dxa" w:w="2509"/>
            <w:shd w:val="clear" w:color="auto" w:fill="FFFFFF"/>
            <w:vAlign w:val="center"/>
          </w:tcPr>
          <w:p>
            <w:pPr>
              <w:spacing w:after="40" w:before="40"/>
            </w:pPr>
            <w:r/>
            <w:r>
              <w:rPr>
                <w:rFonts w:ascii="Calibri" w:hAnsi="Calibri"/>
                <w:b w:val="0"/>
                <w:i w:val="0"/>
                <w:sz w:val="17"/>
              </w:rPr>
              <w:t>AD replication, FRS/DFSR — *range varies by OS/config</w:t>
            </w:r>
          </w:p>
        </w:tc>
      </w:tr>
      <w:tr>
        <w:tc>
          <w:tcPr>
            <w:tcW w:type="dxa" w:w="2509"/>
            <w:shd w:val="clear" w:color="auto" w:fill="FFFFFF"/>
            <w:vAlign w:val="center"/>
          </w:tcPr>
          <w:p>
            <w:pPr>
              <w:spacing w:after="40" w:before="40"/>
            </w:pPr>
            <w:r/>
            <w:r>
              <w:rPr>
                <w:rFonts w:ascii="Calibri" w:hAnsi="Calibri"/>
                <w:b w:val="0"/>
                <w:i w:val="0"/>
                <w:sz w:val="17"/>
              </w:rPr>
              <w:t>NTP / W32Time</w:t>
            </w:r>
          </w:p>
        </w:tc>
        <w:tc>
          <w:tcPr>
            <w:tcW w:type="dxa" w:w="2509"/>
            <w:shd w:val="clear" w:color="auto" w:fill="FFFFFF"/>
            <w:vAlign w:val="center"/>
          </w:tcPr>
          <w:p>
            <w:pPr>
              <w:spacing w:after="40" w:before="40"/>
            </w:pPr>
            <w:r/>
            <w:r>
              <w:rPr>
                <w:rFonts w:ascii="Calibri" w:hAnsi="Calibri"/>
                <w:b w:val="0"/>
                <w:i w:val="0"/>
                <w:sz w:val="17"/>
              </w:rPr>
              <w:t>123 / UDP</w:t>
            </w:r>
          </w:p>
        </w:tc>
        <w:tc>
          <w:tcPr>
            <w:tcW w:type="dxa" w:w="2509"/>
            <w:shd w:val="clear" w:color="auto" w:fill="FFFFFF"/>
            <w:vAlign w:val="center"/>
          </w:tcPr>
          <w:p>
            <w:pPr>
              <w:spacing w:after="40" w:before="40"/>
            </w:pPr>
            <w:r/>
            <w:r>
              <w:rPr>
                <w:rFonts w:ascii="Calibri" w:hAnsi="Calibri"/>
                <w:b w:val="0"/>
                <w:i w:val="0"/>
                <w:sz w:val="17"/>
              </w:rPr>
              <w:t>DCs, clients</w:t>
            </w:r>
          </w:p>
        </w:tc>
        <w:tc>
          <w:tcPr>
            <w:tcW w:type="dxa" w:w="2509"/>
            <w:shd w:val="clear" w:color="auto" w:fill="FFFFFF"/>
            <w:vAlign w:val="center"/>
          </w:tcPr>
          <w:p>
            <w:pPr>
              <w:spacing w:after="40" w:before="40"/>
            </w:pPr>
            <w:r/>
            <w:r>
              <w:rPr>
                <w:rFonts w:ascii="Calibri" w:hAnsi="Calibri"/>
                <w:b w:val="0"/>
                <w:i w:val="0"/>
                <w:sz w:val="17"/>
              </w:rPr>
              <w:t>Time synchronisation</w:t>
            </w:r>
          </w:p>
        </w:tc>
      </w:tr>
      <w:tr>
        <w:tc>
          <w:tcPr>
            <w:tcW w:type="dxa" w:w="2509"/>
            <w:shd w:val="clear" w:color="auto" w:fill="FFFFFF"/>
            <w:vAlign w:val="center"/>
          </w:tcPr>
          <w:p>
            <w:pPr>
              <w:spacing w:after="40" w:before="40"/>
            </w:pPr>
            <w:r/>
            <w:r>
              <w:rPr>
                <w:rFonts w:ascii="Calibri" w:hAnsi="Calibri"/>
                <w:b w:val="0"/>
                <w:i w:val="0"/>
                <w:sz w:val="17"/>
              </w:rPr>
              <w:t>Kerberos password change</w:t>
            </w:r>
          </w:p>
        </w:tc>
        <w:tc>
          <w:tcPr>
            <w:tcW w:type="dxa" w:w="2509"/>
            <w:shd w:val="clear" w:color="auto" w:fill="FFFFFF"/>
            <w:vAlign w:val="center"/>
          </w:tcPr>
          <w:p>
            <w:pPr>
              <w:spacing w:after="40" w:before="40"/>
            </w:pPr>
            <w:r/>
            <w:r>
              <w:rPr>
                <w:rFonts w:ascii="Calibri" w:hAnsi="Calibri"/>
                <w:b w:val="0"/>
                <w:i w:val="0"/>
                <w:sz w:val="17"/>
              </w:rPr>
              <w:t>464 / UDP + TCP</w:t>
            </w:r>
          </w:p>
        </w:tc>
        <w:tc>
          <w:tcPr>
            <w:tcW w:type="dxa" w:w="2509"/>
            <w:shd w:val="clear" w:color="auto" w:fill="FFFFFF"/>
            <w:vAlign w:val="center"/>
          </w:tcPr>
          <w:p>
            <w:pPr>
              <w:spacing w:after="40" w:before="40"/>
            </w:pPr>
            <w:r/>
            <w:r>
              <w:rPr>
                <w:rFonts w:ascii="Calibri" w:hAnsi="Calibri"/>
                <w:b w:val="0"/>
                <w:i w:val="0"/>
                <w:sz w:val="17"/>
              </w:rPr>
              <w:t>Clients, DCs</w:t>
            </w:r>
          </w:p>
        </w:tc>
        <w:tc>
          <w:tcPr>
            <w:tcW w:type="dxa" w:w="2509"/>
            <w:shd w:val="clear" w:color="auto" w:fill="FFFFFF"/>
            <w:vAlign w:val="center"/>
          </w:tcPr>
          <w:p>
            <w:pPr>
              <w:spacing w:after="40" w:before="40"/>
            </w:pPr>
            <w:r/>
            <w:r>
              <w:rPr>
                <w:rFonts w:ascii="Calibri" w:hAnsi="Calibri"/>
                <w:b w:val="0"/>
                <w:i w:val="0"/>
                <w:sz w:val="17"/>
              </w:rPr>
              <w:t>Password change/set</w:t>
            </w:r>
          </w:p>
        </w:tc>
      </w:tr>
      <w:tr>
        <w:tc>
          <w:tcPr>
            <w:tcW w:type="dxa" w:w="2509"/>
            <w:shd w:val="clear" w:color="auto" w:fill="FFFFFF"/>
            <w:vAlign w:val="center"/>
          </w:tcPr>
          <w:p>
            <w:pPr>
              <w:spacing w:after="40" w:before="40"/>
            </w:pPr>
            <w:r/>
            <w:r>
              <w:rPr>
                <w:rFonts w:ascii="Calibri" w:hAnsi="Calibri"/>
                <w:b w:val="0"/>
                <w:i w:val="0"/>
                <w:sz w:val="17"/>
              </w:rPr>
              <w:t>Active Directory Web Services</w:t>
            </w:r>
          </w:p>
        </w:tc>
        <w:tc>
          <w:tcPr>
            <w:tcW w:type="dxa" w:w="2509"/>
            <w:shd w:val="clear" w:color="auto" w:fill="FFFFFF"/>
            <w:vAlign w:val="center"/>
          </w:tcPr>
          <w:p>
            <w:pPr>
              <w:spacing w:after="40" w:before="40"/>
            </w:pPr>
            <w:r/>
            <w:r>
              <w:rPr>
                <w:rFonts w:ascii="Calibri" w:hAnsi="Calibri"/>
                <w:b w:val="0"/>
                <w:i w:val="0"/>
                <w:sz w:val="17"/>
              </w:rPr>
              <w:t>9389 / TCP</w:t>
            </w:r>
          </w:p>
        </w:tc>
        <w:tc>
          <w:tcPr>
            <w:tcW w:type="dxa" w:w="2509"/>
            <w:shd w:val="clear" w:color="auto" w:fill="FFFFFF"/>
            <w:vAlign w:val="center"/>
          </w:tcPr>
          <w:p>
            <w:pPr>
              <w:spacing w:after="40" w:before="40"/>
            </w:pPr>
            <w:r/>
            <w:r>
              <w:rPr>
                <w:rFonts w:ascii="Calibri" w:hAnsi="Calibri"/>
                <w:b w:val="0"/>
                <w:i w:val="0"/>
                <w:sz w:val="17"/>
              </w:rPr>
              <w:t>Management tools</w:t>
            </w:r>
          </w:p>
        </w:tc>
        <w:tc>
          <w:tcPr>
            <w:tcW w:type="dxa" w:w="2509"/>
            <w:shd w:val="clear" w:color="auto" w:fill="FFFFFF"/>
            <w:vAlign w:val="center"/>
          </w:tcPr>
          <w:p>
            <w:pPr>
              <w:spacing w:after="40" w:before="40"/>
            </w:pPr>
            <w:r/>
            <w:r>
              <w:rPr>
                <w:rFonts w:ascii="Calibri" w:hAnsi="Calibri"/>
                <w:b w:val="0"/>
                <w:i w:val="0"/>
                <w:sz w:val="17"/>
              </w:rPr>
              <w:t>PowerShell AD module</w:t>
            </w:r>
          </w:p>
        </w:tc>
      </w:tr>
    </w:tbl>
    <w:p>
      <w:pPr>
        <w:spacing w:after="40"/>
      </w:pPr>
    </w:p>
    <w:p>
      <w:pPr>
        <w:spacing w:after="120"/>
      </w:pPr>
      <w:r>
        <w:rPr>
          <w:i/>
          <w:color w:val="7A6A00"/>
          <w:sz w:val="19"/>
        </w:rPr>
        <w:t>[Add site-specific firewall notes here: restricted source ranges, blocked ports, proxy/LDAP load balancer ports.]</w:t>
      </w:r>
    </w:p>
    <w:p>
      <w:pPr>
        <w:pStyle w:val="Heading1"/>
      </w:pPr>
      <w:r>
        <w:t>Appendix C  PowerShell Validation Appendix</w:t>
      </w:r>
    </w:p>
    <w:p>
      <w:pPr>
        <w:spacing w:after="80"/>
      </w:pPr>
      <w:r>
        <w:rPr>
          <w:b/>
          <w:i/>
          <w:color w:val="5A6B7D"/>
          <w:sz w:val="17"/>
        </w:rPr>
        <w:t xml:space="preserve">Instruction:  </w:t>
      </w:r>
      <w:r>
        <w:rPr>
          <w:i/>
          <w:color w:val="5A6B7D"/>
          <w:sz w:val="17"/>
        </w:rPr>
        <w:t>Paste or attach the dated validation output here, or give the location of the output files. Keep the raw output unchanged. Record who ran it and from which workstation.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Validation run date/time</w:t>
            </w:r>
          </w:p>
        </w:tc>
        <w:tc>
          <w:tcPr>
            <w:tcW w:type="dxa" w:w="6624"/>
            <w:shd w:val="clear" w:color="auto" w:fill="FFF8E1"/>
            <w:vAlign w:val="center"/>
          </w:tcPr>
          <w:p>
            <w:pPr>
              <w:spacing w:after="40" w:before="40"/>
            </w:pPr>
            <w:r/>
            <w:r>
              <w:rPr>
                <w:rFonts w:ascii="Calibri" w:hAnsi="Calibri"/>
                <w:b w:val="0"/>
                <w:i/>
                <w:color w:val="7A6A00"/>
                <w:sz w:val="18"/>
              </w:rPr>
              <w:t>[YYYY-MM-DD HH:MM, time zone]</w:t>
            </w:r>
          </w:p>
        </w:tc>
      </w:tr>
      <w:tr>
        <w:tc>
          <w:tcPr>
            <w:tcW w:type="dxa" w:w="3456"/>
            <w:shd w:val="clear" w:color="auto" w:fill="EAF0F6"/>
            <w:vAlign w:val="center"/>
          </w:tcPr>
          <w:p>
            <w:pPr>
              <w:spacing w:after="40" w:before="40"/>
            </w:pPr>
            <w:r/>
            <w:r>
              <w:rPr>
                <w:rFonts w:ascii="Calibri" w:hAnsi="Calibri"/>
                <w:b/>
                <w:i w:val="0"/>
                <w:sz w:val="18"/>
              </w:rPr>
              <w:t>Run by</w:t>
            </w:r>
          </w:p>
        </w:tc>
        <w:tc>
          <w:tcPr>
            <w:tcW w:type="dxa" w:w="6624"/>
            <w:shd w:val="clear" w:color="auto" w:fill="FFF8E1"/>
            <w:vAlign w:val="center"/>
          </w:tcPr>
          <w:p>
            <w:pPr>
              <w:spacing w:after="40" w:before="40"/>
            </w:pPr>
            <w:r/>
            <w:r>
              <w:rPr>
                <w:rFonts w:ascii="Calibri" w:hAnsi="Calibri"/>
                <w:b w:val="0"/>
                <w:i/>
                <w:color w:val="7A6A00"/>
                <w:sz w:val="18"/>
              </w:rPr>
              <w:t>[Name, account used (no passwords)]</w:t>
            </w:r>
          </w:p>
        </w:tc>
      </w:tr>
      <w:tr>
        <w:tc>
          <w:tcPr>
            <w:tcW w:type="dxa" w:w="3456"/>
            <w:shd w:val="clear" w:color="auto" w:fill="EAF0F6"/>
            <w:vAlign w:val="center"/>
          </w:tcPr>
          <w:p>
            <w:pPr>
              <w:spacing w:after="40" w:before="40"/>
            </w:pPr>
            <w:r/>
            <w:r>
              <w:rPr>
                <w:rFonts w:ascii="Calibri" w:hAnsi="Calibri"/>
                <w:b/>
                <w:i w:val="0"/>
                <w:sz w:val="18"/>
              </w:rPr>
              <w:t>Run from</w:t>
            </w:r>
          </w:p>
        </w:tc>
        <w:tc>
          <w:tcPr>
            <w:tcW w:type="dxa" w:w="6624"/>
            <w:shd w:val="clear" w:color="auto" w:fill="FFF8E1"/>
            <w:vAlign w:val="center"/>
          </w:tcPr>
          <w:p>
            <w:pPr>
              <w:spacing w:after="40" w:before="40"/>
            </w:pPr>
            <w:r/>
            <w:r>
              <w:rPr>
                <w:rFonts w:ascii="Calibri" w:hAnsi="Calibri"/>
                <w:b w:val="0"/>
                <w:i/>
                <w:color w:val="7A6A00"/>
                <w:sz w:val="18"/>
              </w:rPr>
              <w:t>[Management workstation hostname]</w:t>
            </w:r>
          </w:p>
        </w:tc>
      </w:tr>
      <w:tr>
        <w:tc>
          <w:tcPr>
            <w:tcW w:type="dxa" w:w="3456"/>
            <w:shd w:val="clear" w:color="auto" w:fill="EAF0F6"/>
            <w:vAlign w:val="center"/>
          </w:tcPr>
          <w:p>
            <w:pPr>
              <w:spacing w:after="40" w:before="40"/>
            </w:pPr>
            <w:r/>
            <w:r>
              <w:rPr>
                <w:rFonts w:ascii="Calibri" w:hAnsi="Calibri"/>
                <w:b/>
                <w:i w:val="0"/>
                <w:sz w:val="18"/>
              </w:rPr>
              <w:t>Output location</w:t>
            </w:r>
          </w:p>
        </w:tc>
        <w:tc>
          <w:tcPr>
            <w:tcW w:type="dxa" w:w="6624"/>
            <w:shd w:val="clear" w:color="auto" w:fill="FFF8E1"/>
            <w:vAlign w:val="center"/>
          </w:tcPr>
          <w:p>
            <w:pPr>
              <w:spacing w:after="40" w:before="40"/>
            </w:pPr>
            <w:r/>
            <w:r>
              <w:rPr>
                <w:rFonts w:ascii="Calibri" w:hAnsi="Calibri"/>
                <w:b w:val="0"/>
                <w:i/>
                <w:color w:val="7A6A00"/>
                <w:sz w:val="18"/>
              </w:rPr>
              <w:t>[Enter path / ticket ID]</w:t>
            </w:r>
          </w:p>
        </w:tc>
      </w:tr>
    </w:tbl>
    <w:p>
      <w:pPr>
        <w:spacing w:after="40"/>
      </w:pPr>
    </w:p>
    <w:p>
      <w:pPr>
        <w:spacing w:after="20"/>
        <w:ind w:left="360"/>
      </w:pPr>
      <w:r>
        <w:rPr>
          <w:rFonts w:ascii="Consolas" w:hAnsi="Consolas"/>
          <w:color w:val="0F2A44"/>
          <w:sz w:val="17"/>
        </w:rPr>
        <w:t># Forest and domains</w:t>
      </w:r>
    </w:p>
    <w:p>
      <w:pPr>
        <w:spacing w:after="20"/>
        <w:ind w:left="360"/>
      </w:pPr>
      <w:r>
        <w:rPr>
          <w:rFonts w:ascii="Consolas" w:hAnsi="Consolas"/>
          <w:color w:val="0F2A44"/>
          <w:sz w:val="17"/>
        </w:rPr>
        <w:t>Get-ADForest | Format-List *</w:t>
      </w:r>
    </w:p>
    <w:p>
      <w:pPr>
        <w:spacing w:after="20"/>
        <w:ind w:left="360"/>
      </w:pPr>
      <w:r>
        <w:rPr>
          <w:rFonts w:ascii="Consolas" w:hAnsi="Consolas"/>
          <w:color w:val="0F2A44"/>
          <w:sz w:val="17"/>
        </w:rPr>
        <w:t>Get-ADDomain -Identity [domain FQDN] | Format-List *</w:t>
      </w:r>
    </w:p>
    <w:p>
      <w:pPr>
        <w:spacing w:after="20"/>
        <w:ind w:left="360"/>
      </w:pPr>
      <w:r>
        <w:rPr>
          <w:rFonts w:ascii="Consolas" w:hAnsi="Consolas"/>
          <w:color w:val="0F2A44"/>
          <w:sz w:val="17"/>
        </w:rPr>
        <w:t># Domain controllers and FSMO</w:t>
      </w:r>
    </w:p>
    <w:p>
      <w:pPr>
        <w:spacing w:after="20"/>
        <w:ind w:left="360"/>
      </w:pPr>
      <w:r>
        <w:rPr>
          <w:rFonts w:ascii="Consolas" w:hAnsi="Consolas"/>
          <w:color w:val="0F2A44"/>
          <w:sz w:val="17"/>
        </w:rPr>
        <w:t>Get-ADDomainController -Filter * | Format-Table HostName, Domain, Site, IsGlobalCatalog, IsReadOnly, OperationMasterRoles -AutoSize</w:t>
      </w:r>
    </w:p>
    <w:p>
      <w:pPr>
        <w:spacing w:after="20"/>
        <w:ind w:left="360"/>
      </w:pPr>
      <w:r>
        <w:rPr>
          <w:rFonts w:ascii="Consolas" w:hAnsi="Consolas"/>
          <w:color w:val="0F2A44"/>
          <w:sz w:val="17"/>
        </w:rPr>
        <w:t>netdom query fsmo</w:t>
      </w:r>
    </w:p>
    <w:p>
      <w:pPr>
        <w:spacing w:after="20"/>
        <w:ind w:left="360"/>
      </w:pPr>
      <w:r>
        <w:rPr>
          <w:rFonts w:ascii="Consolas" w:hAnsi="Consolas"/>
          <w:color w:val="0F2A44"/>
          <w:sz w:val="17"/>
        </w:rPr>
        <w:t># Replication and sites</w:t>
      </w:r>
    </w:p>
    <w:p>
      <w:pPr>
        <w:spacing w:after="20"/>
        <w:ind w:left="360"/>
      </w:pPr>
      <w:r>
        <w:rPr>
          <w:rFonts w:ascii="Consolas" w:hAnsi="Consolas"/>
          <w:color w:val="0F2A44"/>
          <w:sz w:val="17"/>
        </w:rPr>
        <w:t>Get-ADReplicationPartnerMetadata -Target * -Scope Forest</w:t>
      </w:r>
    </w:p>
    <w:p>
      <w:pPr>
        <w:spacing w:after="20"/>
        <w:ind w:left="360"/>
      </w:pPr>
      <w:r>
        <w:rPr>
          <w:rFonts w:ascii="Consolas" w:hAnsi="Consolas"/>
          <w:color w:val="0F2A44"/>
          <w:sz w:val="17"/>
        </w:rPr>
        <w:t>repadmin /replsummary</w:t>
      </w:r>
    </w:p>
    <w:p>
      <w:pPr>
        <w:spacing w:after="20"/>
        <w:ind w:left="360"/>
      </w:pPr>
      <w:r>
        <w:rPr>
          <w:rFonts w:ascii="Consolas" w:hAnsi="Consolas"/>
          <w:color w:val="0F2A44"/>
          <w:sz w:val="17"/>
        </w:rPr>
        <w:t># Trusts, schema, features</w:t>
      </w:r>
    </w:p>
    <w:p>
      <w:pPr>
        <w:spacing w:after="20"/>
        <w:ind w:left="360"/>
      </w:pPr>
      <w:r>
        <w:rPr>
          <w:rFonts w:ascii="Consolas" w:hAnsi="Consolas"/>
          <w:color w:val="0F2A44"/>
          <w:sz w:val="17"/>
        </w:rPr>
        <w:t>Get-ADTrust -Filter *</w:t>
      </w:r>
    </w:p>
    <w:p>
      <w:pPr>
        <w:spacing w:after="20"/>
        <w:ind w:left="360"/>
      </w:pPr>
      <w:r>
        <w:rPr>
          <w:rFonts w:ascii="Consolas" w:hAnsi="Consolas"/>
          <w:color w:val="0F2A44"/>
          <w:sz w:val="17"/>
        </w:rPr>
        <w:t>Get-ADObject (Get-ADRootDSE).schemaNamingContext -Property objectVersion</w:t>
      </w:r>
    </w:p>
    <w:p>
      <w:pPr>
        <w:spacing w:after="20"/>
        <w:ind w:left="360"/>
      </w:pPr>
      <w:r>
        <w:rPr>
          <w:rFonts w:ascii="Consolas" w:hAnsi="Consolas"/>
          <w:color w:val="0F2A44"/>
          <w:sz w:val="17"/>
        </w:rPr>
        <w:t>Get-ADOptionalFeature -Filter *</w:t>
      </w:r>
    </w:p>
    <w:p>
      <w:pPr>
        <w:spacing w:after="20"/>
        <w:ind w:left="360"/>
      </w:pPr>
      <w:r>
        <w:rPr>
          <w:rFonts w:ascii="Consolas" w:hAnsi="Consolas"/>
          <w:color w:val="0F2A44"/>
          <w:sz w:val="17"/>
        </w:rPr>
        <w:t># Password policies</w:t>
      </w:r>
    </w:p>
    <w:p>
      <w:pPr>
        <w:spacing w:after="20"/>
        <w:ind w:left="360"/>
      </w:pPr>
      <w:r>
        <w:rPr>
          <w:rFonts w:ascii="Consolas" w:hAnsi="Consolas"/>
          <w:color w:val="0F2A44"/>
          <w:sz w:val="17"/>
        </w:rPr>
        <w:t>Get-ADDefaultDomainPasswordPolicy; Get-ADFineGrainedPasswordPolicy -Filter *</w:t>
      </w:r>
    </w:p>
    <w:p>
      <w:pPr>
        <w:spacing w:after="40"/>
      </w:pPr>
    </w:p>
    <w:p>
      <w:pPr>
        <w:spacing w:after="120"/>
      </w:pPr>
      <w:r>
        <w:rPr>
          <w:i/>
          <w:color w:val="7A6A00"/>
          <w:sz w:val="19"/>
        </w:rPr>
        <w:t>[Paste summary output here, or enter “Output held at: [location]”.]</w:t>
      </w:r>
    </w:p>
    <w:p>
      <w:pPr>
        <w:pStyle w:val="Heading1"/>
      </w:pPr>
      <w:r>
        <w:t>Appendix D  Glossary — Approved AD Technical Terms</w:t>
      </w:r>
    </w:p>
    <w:p>
      <w:r>
        <w:t>Use these terms with these meanings in this document. Add a term here before you use it in the body. This table is the document's ASD-STE100 technical-noun list.</w:t>
      </w:r>
    </w:p>
    <w:tbl>
      <w:tblPr>
        <w:tblStyle w:val="TableGrid"/>
        <w:tblW w:type="auto" w:w="0"/>
        <w:tblLook w:firstColumn="1" w:firstRow="1" w:lastColumn="0" w:lastRow="0" w:noHBand="0" w:noVBand="1" w:val="04A0"/>
      </w:tblPr>
      <w:tblGrid>
        <w:gridCol w:w="5018"/>
        <w:gridCol w:w="5018"/>
      </w:tblGrid>
      <w:tr>
        <w:tc>
          <w:tcPr>
            <w:tcW w:type="dxa" w:w="5018"/>
            <w:shd w:val="clear" w:color="auto" w:fill="0F2A44"/>
            <w:vAlign w:val="center"/>
          </w:tcPr>
          <w:p>
            <w:pPr>
              <w:spacing w:after="40" w:before="40"/>
            </w:pPr>
            <w:r/>
            <w:r>
              <w:rPr>
                <w:rFonts w:ascii="Calibri" w:hAnsi="Calibri"/>
                <w:b/>
                <w:i w:val="0"/>
                <w:color w:val="FFFFFF"/>
                <w:sz w:val="17"/>
              </w:rPr>
              <w:t>Term</w:t>
            </w:r>
          </w:p>
        </w:tc>
        <w:tc>
          <w:tcPr>
            <w:tcW w:type="dxa" w:w="5018"/>
            <w:shd w:val="clear" w:color="auto" w:fill="0F2A44"/>
            <w:vAlign w:val="center"/>
          </w:tcPr>
          <w:p>
            <w:pPr>
              <w:spacing w:after="40" w:before="40"/>
            </w:pPr>
            <w:r/>
            <w:r>
              <w:rPr>
                <w:rFonts w:ascii="Calibri" w:hAnsi="Calibri"/>
                <w:b/>
                <w:i w:val="0"/>
                <w:color w:val="FFFFFF"/>
                <w:sz w:val="17"/>
              </w:rPr>
              <w:t>Approved meaning / use</w:t>
            </w:r>
          </w:p>
        </w:tc>
      </w:tr>
      <w:tr>
        <w:tc>
          <w:tcPr>
            <w:tcW w:type="dxa" w:w="5018"/>
            <w:vAlign w:val="center"/>
          </w:tcPr>
          <w:p>
            <w:pPr>
              <w:spacing w:after="40" w:before="40"/>
            </w:pPr>
            <w:r/>
            <w:r>
              <w:rPr>
                <w:rFonts w:ascii="Calibri" w:hAnsi="Calibri"/>
                <w:b/>
                <w:i w:val="0"/>
                <w:sz w:val="17"/>
              </w:rPr>
              <w:t>Domain controller (DC)</w:t>
            </w:r>
          </w:p>
        </w:tc>
        <w:tc>
          <w:tcPr>
            <w:tcW w:type="dxa" w:w="5018"/>
            <w:vAlign w:val="center"/>
          </w:tcPr>
          <w:p>
            <w:pPr>
              <w:spacing w:after="40" w:before="40"/>
            </w:pPr>
            <w:r/>
            <w:r>
              <w:rPr>
                <w:rFonts w:ascii="Calibri" w:hAnsi="Calibri"/>
                <w:b w:val="0"/>
                <w:i w:val="0"/>
                <w:sz w:val="17"/>
              </w:rPr>
              <w:t>A server that hosts Active Directory Domain Services and responds to authentication requests for a domain.</w:t>
            </w:r>
          </w:p>
        </w:tc>
      </w:tr>
      <w:tr>
        <w:tc>
          <w:tcPr>
            <w:tcW w:type="dxa" w:w="5018"/>
            <w:vAlign w:val="center"/>
          </w:tcPr>
          <w:p>
            <w:pPr>
              <w:spacing w:after="40" w:before="40"/>
            </w:pPr>
            <w:r/>
            <w:r>
              <w:rPr>
                <w:rFonts w:ascii="Calibri" w:hAnsi="Calibri"/>
                <w:b/>
                <w:i w:val="0"/>
                <w:sz w:val="17"/>
              </w:rPr>
              <w:t>Global Catalog (GC)</w:t>
            </w:r>
          </w:p>
        </w:tc>
        <w:tc>
          <w:tcPr>
            <w:tcW w:type="dxa" w:w="5018"/>
            <w:vAlign w:val="center"/>
          </w:tcPr>
          <w:p>
            <w:pPr>
              <w:spacing w:after="40" w:before="40"/>
            </w:pPr>
            <w:r/>
            <w:r>
              <w:rPr>
                <w:rFonts w:ascii="Calibri" w:hAnsi="Calibri"/>
                <w:b w:val="0"/>
                <w:i w:val="0"/>
                <w:sz w:val="17"/>
              </w:rPr>
              <w:t>A distributed data repository on selected DCs that holds a partial, searchable copy of every object in the forest.</w:t>
            </w:r>
          </w:p>
        </w:tc>
      </w:tr>
      <w:tr>
        <w:tc>
          <w:tcPr>
            <w:tcW w:type="dxa" w:w="5018"/>
            <w:vAlign w:val="center"/>
          </w:tcPr>
          <w:p>
            <w:pPr>
              <w:spacing w:after="40" w:before="40"/>
            </w:pPr>
            <w:r/>
            <w:r>
              <w:rPr>
                <w:rFonts w:ascii="Calibri" w:hAnsi="Calibri"/>
                <w:b/>
                <w:i w:val="0"/>
                <w:sz w:val="17"/>
              </w:rPr>
              <w:t>RODC</w:t>
            </w:r>
          </w:p>
        </w:tc>
        <w:tc>
          <w:tcPr>
            <w:tcW w:type="dxa" w:w="5018"/>
            <w:vAlign w:val="center"/>
          </w:tcPr>
          <w:p>
            <w:pPr>
              <w:spacing w:after="40" w:before="40"/>
            </w:pPr>
            <w:r/>
            <w:r>
              <w:rPr>
                <w:rFonts w:ascii="Calibri" w:hAnsi="Calibri"/>
                <w:b w:val="0"/>
                <w:i w:val="0"/>
                <w:sz w:val="17"/>
              </w:rPr>
              <w:t>Read-only domain controller. Holds a read-only copy of the domain database and is used in less trusted locations.</w:t>
            </w:r>
          </w:p>
        </w:tc>
      </w:tr>
      <w:tr>
        <w:tc>
          <w:tcPr>
            <w:tcW w:type="dxa" w:w="5018"/>
            <w:vAlign w:val="center"/>
          </w:tcPr>
          <w:p>
            <w:pPr>
              <w:spacing w:after="40" w:before="40"/>
            </w:pPr>
            <w:r/>
            <w:r>
              <w:rPr>
                <w:rFonts w:ascii="Calibri" w:hAnsi="Calibri"/>
                <w:b/>
                <w:i w:val="0"/>
                <w:sz w:val="17"/>
              </w:rPr>
              <w:t>FSMO roles</w:t>
            </w:r>
          </w:p>
        </w:tc>
        <w:tc>
          <w:tcPr>
            <w:tcW w:type="dxa" w:w="5018"/>
            <w:vAlign w:val="center"/>
          </w:tcPr>
          <w:p>
            <w:pPr>
              <w:spacing w:after="40" w:before="40"/>
            </w:pPr>
            <w:r/>
            <w:r>
              <w:rPr>
                <w:rFonts w:ascii="Calibri" w:hAnsi="Calibri"/>
                <w:b w:val="0"/>
                <w:i w:val="0"/>
                <w:sz w:val="17"/>
              </w:rPr>
              <w:t>Flexible Single Master Operations roles. Five per-forest/per-domain single-holder roles: Schema Master, Domain Naming Master, PDC Emulator, RID Master, Infrastructure Master.</w:t>
            </w:r>
          </w:p>
        </w:tc>
      </w:tr>
      <w:tr>
        <w:tc>
          <w:tcPr>
            <w:tcW w:type="dxa" w:w="5018"/>
            <w:vAlign w:val="center"/>
          </w:tcPr>
          <w:p>
            <w:pPr>
              <w:spacing w:after="40" w:before="40"/>
            </w:pPr>
            <w:r/>
            <w:r>
              <w:rPr>
                <w:rFonts w:ascii="Calibri" w:hAnsi="Calibri"/>
                <w:b/>
                <w:i w:val="0"/>
                <w:sz w:val="17"/>
              </w:rPr>
              <w:t>Site</w:t>
            </w:r>
          </w:p>
        </w:tc>
        <w:tc>
          <w:tcPr>
            <w:tcW w:type="dxa" w:w="5018"/>
            <w:vAlign w:val="center"/>
          </w:tcPr>
          <w:p>
            <w:pPr>
              <w:spacing w:after="40" w:before="40"/>
            </w:pPr>
            <w:r/>
            <w:r>
              <w:rPr>
                <w:rFonts w:ascii="Calibri" w:hAnsi="Calibri"/>
                <w:b w:val="0"/>
                <w:i w:val="0"/>
                <w:sz w:val="17"/>
              </w:rPr>
              <w:t>A set of well-connected IP subnets in Active Directory Sites and Services. Sites control replication and service location.</w:t>
            </w:r>
          </w:p>
        </w:tc>
      </w:tr>
      <w:tr>
        <w:tc>
          <w:tcPr>
            <w:tcW w:type="dxa" w:w="5018"/>
            <w:vAlign w:val="center"/>
          </w:tcPr>
          <w:p>
            <w:pPr>
              <w:spacing w:after="40" w:before="40"/>
            </w:pPr>
            <w:r/>
            <w:r>
              <w:rPr>
                <w:rFonts w:ascii="Calibri" w:hAnsi="Calibri"/>
                <w:b/>
                <w:i w:val="0"/>
                <w:sz w:val="17"/>
              </w:rPr>
              <w:t>Site link</w:t>
            </w:r>
          </w:p>
        </w:tc>
        <w:tc>
          <w:tcPr>
            <w:tcW w:type="dxa" w:w="5018"/>
            <w:vAlign w:val="center"/>
          </w:tcPr>
          <w:p>
            <w:pPr>
              <w:spacing w:after="40" w:before="40"/>
            </w:pPr>
            <w:r/>
            <w:r>
              <w:rPr>
                <w:rFonts w:ascii="Calibri" w:hAnsi="Calibri"/>
                <w:b w:val="0"/>
                <w:i w:val="0"/>
                <w:sz w:val="17"/>
              </w:rPr>
              <w:t>A logical connection between sites that defines replication cost, interval and schedule.</w:t>
            </w:r>
          </w:p>
        </w:tc>
      </w:tr>
      <w:tr>
        <w:tc>
          <w:tcPr>
            <w:tcW w:type="dxa" w:w="5018"/>
            <w:vAlign w:val="center"/>
          </w:tcPr>
          <w:p>
            <w:pPr>
              <w:spacing w:after="40" w:before="40"/>
            </w:pPr>
            <w:r/>
            <w:r>
              <w:rPr>
                <w:rFonts w:ascii="Calibri" w:hAnsi="Calibri"/>
                <w:b/>
                <w:i w:val="0"/>
                <w:sz w:val="17"/>
              </w:rPr>
              <w:t>Trust</w:t>
            </w:r>
          </w:p>
        </w:tc>
        <w:tc>
          <w:tcPr>
            <w:tcW w:type="dxa" w:w="5018"/>
            <w:vAlign w:val="center"/>
          </w:tcPr>
          <w:p>
            <w:pPr>
              <w:spacing w:after="40" w:before="40"/>
            </w:pPr>
            <w:r/>
            <w:r>
              <w:rPr>
                <w:rFonts w:ascii="Calibri" w:hAnsi="Calibri"/>
                <w:b w:val="0"/>
                <w:i w:val="0"/>
                <w:sz w:val="17"/>
              </w:rPr>
              <w:t>A relationship between domains or forests that lets users in one access resources in the other, under stated conditions.</w:t>
            </w:r>
          </w:p>
        </w:tc>
      </w:tr>
      <w:tr>
        <w:tc>
          <w:tcPr>
            <w:tcW w:type="dxa" w:w="5018"/>
            <w:vAlign w:val="center"/>
          </w:tcPr>
          <w:p>
            <w:pPr>
              <w:spacing w:after="40" w:before="40"/>
            </w:pPr>
            <w:r/>
            <w:r>
              <w:rPr>
                <w:rFonts w:ascii="Calibri" w:hAnsi="Calibri"/>
                <w:b/>
                <w:i w:val="0"/>
                <w:sz w:val="17"/>
              </w:rPr>
              <w:t>SYSVOL</w:t>
            </w:r>
          </w:p>
        </w:tc>
        <w:tc>
          <w:tcPr>
            <w:tcW w:type="dxa" w:w="5018"/>
            <w:vAlign w:val="center"/>
          </w:tcPr>
          <w:p>
            <w:pPr>
              <w:spacing w:after="40" w:before="40"/>
            </w:pPr>
            <w:r/>
            <w:r>
              <w:rPr>
                <w:rFonts w:ascii="Calibri" w:hAnsi="Calibri"/>
                <w:b w:val="0"/>
                <w:i w:val="0"/>
                <w:sz w:val="17"/>
              </w:rPr>
              <w:t>A shared folder structure on each DC that stores Group Policy and scripts. Replicated by DFSR in modern forests.</w:t>
            </w:r>
          </w:p>
        </w:tc>
      </w:tr>
      <w:tr>
        <w:tc>
          <w:tcPr>
            <w:tcW w:type="dxa" w:w="5018"/>
            <w:vAlign w:val="center"/>
          </w:tcPr>
          <w:p>
            <w:pPr>
              <w:spacing w:after="40" w:before="40"/>
            </w:pPr>
            <w:r/>
            <w:r>
              <w:rPr>
                <w:rFonts w:ascii="Calibri" w:hAnsi="Calibri"/>
                <w:b/>
                <w:i w:val="0"/>
                <w:sz w:val="17"/>
              </w:rPr>
              <w:t>gMSA</w:t>
            </w:r>
          </w:p>
        </w:tc>
        <w:tc>
          <w:tcPr>
            <w:tcW w:type="dxa" w:w="5018"/>
            <w:vAlign w:val="center"/>
          </w:tcPr>
          <w:p>
            <w:pPr>
              <w:spacing w:after="40" w:before="40"/>
            </w:pPr>
            <w:r/>
            <w:r>
              <w:rPr>
                <w:rFonts w:ascii="Calibri" w:hAnsi="Calibri"/>
                <w:b w:val="0"/>
                <w:i w:val="0"/>
                <w:sz w:val="17"/>
              </w:rPr>
              <w:t>Group Managed Service Account. A managed domain account whose password is managed by AD and can be used by multiple servers.</w:t>
            </w:r>
          </w:p>
        </w:tc>
      </w:tr>
      <w:tr>
        <w:tc>
          <w:tcPr>
            <w:tcW w:type="dxa" w:w="5018"/>
            <w:vAlign w:val="center"/>
          </w:tcPr>
          <w:p>
            <w:pPr>
              <w:spacing w:after="40" w:before="40"/>
            </w:pPr>
            <w:r/>
            <w:r>
              <w:rPr>
                <w:rFonts w:ascii="Calibri" w:hAnsi="Calibri"/>
                <w:b/>
                <w:i w:val="0"/>
                <w:sz w:val="17"/>
              </w:rPr>
              <w:t>LAPS</w:t>
            </w:r>
          </w:p>
        </w:tc>
        <w:tc>
          <w:tcPr>
            <w:tcW w:type="dxa" w:w="5018"/>
            <w:vAlign w:val="center"/>
          </w:tcPr>
          <w:p>
            <w:pPr>
              <w:spacing w:after="40" w:before="40"/>
            </w:pPr>
            <w:r/>
            <w:r>
              <w:rPr>
                <w:rFonts w:ascii="Calibri" w:hAnsi="Calibri"/>
                <w:b w:val="0"/>
                <w:i w:val="0"/>
                <w:sz w:val="17"/>
              </w:rPr>
              <w:t>Local Administrator Password Solution. Manages a unique local administrator password per computer, stored in AD or Entra ID.</w:t>
            </w:r>
          </w:p>
        </w:tc>
      </w:tr>
    </w:tbl>
    <w:p/>
    <w:tbl>
      <w:tblPr>
        <w:tblStyle w:val="TableGrid"/>
        <w:tblW w:type="auto" w:w="0"/>
        <w:jc w:val="center"/>
        <w:tblLayout w:type="autofit"/>
        <w:tblLook w:firstColumn="1" w:firstRow="1" w:lastColumn="0" w:lastRow="0" w:noHBand="0" w:noVBand="1" w:val="04A0"/>
      </w:tblPr>
      <w:tblGrid>
        <w:gridCol w:w="5018"/>
        <w:gridCol w:w="5018"/>
      </w:tblGrid>
      <w:tr>
        <w:tc>
          <w:tcPr>
            <w:tcW w:type="dxa" w:w="5018"/>
            <w:shd w:val="clear" w:color="auto" w:fill="0F2A44"/>
            <w:vAlign w:val="center"/>
          </w:tcPr>
          <w:p>
            <w:pPr>
              <w:spacing w:after="40" w:before="40"/>
            </w:pPr>
            <w:r/>
            <w:r>
              <w:rPr>
                <w:rFonts w:ascii="Calibri" w:hAnsi="Calibri"/>
                <w:b/>
                <w:i w:val="0"/>
                <w:color w:val="FFFFFF"/>
                <w:sz w:val="17"/>
              </w:rPr>
              <w:t>Additional term (add rows as needed)</w:t>
            </w:r>
          </w:p>
        </w:tc>
        <w:tc>
          <w:tcPr>
            <w:tcW w:type="dxa" w:w="5018"/>
            <w:shd w:val="clear" w:color="auto" w:fill="0F2A44"/>
            <w:vAlign w:val="center"/>
          </w:tcPr>
          <w:p>
            <w:pPr>
              <w:spacing w:after="40" w:before="40"/>
            </w:pPr>
            <w:r/>
            <w:r>
              <w:rPr>
                <w:rFonts w:ascii="Calibri" w:hAnsi="Calibri"/>
                <w:b/>
                <w:i w:val="0"/>
                <w:color w:val="FFFFFF"/>
                <w:sz w:val="17"/>
              </w:rPr>
              <w:t>Approved meaning / use</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Appendix E  Diagram Legend and Symbols</w:t>
      </w:r>
    </w:p>
    <w:p>
      <w:pPr>
        <w:spacing w:after="80"/>
      </w:pPr>
      <w:r>
        <w:rPr>
          <w:b/>
          <w:i/>
          <w:color w:val="5A6B7D"/>
          <w:sz w:val="17"/>
        </w:rPr>
        <w:t xml:space="preserve">Instruction:  </w:t>
      </w:r>
      <w:r>
        <w:rPr>
          <w:i/>
          <w:color w:val="5A6B7D"/>
          <w:sz w:val="17"/>
        </w:rPr>
        <w:t>Use only these symbols in Sections 5, 6 and 8. If a diagram uses a different symbol set, add a legend on that diagram itself.</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Symbol / shape (describe or paste)</w:t>
            </w:r>
          </w:p>
        </w:tc>
        <w:tc>
          <w:tcPr>
            <w:tcW w:type="dxa" w:w="3346"/>
            <w:shd w:val="clear" w:color="auto" w:fill="0F2A44"/>
            <w:vAlign w:val="center"/>
          </w:tcPr>
          <w:p>
            <w:pPr>
              <w:spacing w:after="40" w:before="40"/>
            </w:pPr>
            <w:r/>
            <w:r>
              <w:rPr>
                <w:rFonts w:ascii="Calibri" w:hAnsi="Calibri"/>
                <w:b/>
                <w:i w:val="0"/>
                <w:color w:val="FFFFFF"/>
                <w:sz w:val="17"/>
              </w:rPr>
              <w:t>Means</w:t>
            </w:r>
          </w:p>
        </w:tc>
        <w:tc>
          <w:tcPr>
            <w:tcW w:type="dxa" w:w="3346"/>
            <w:shd w:val="clear" w:color="auto" w:fill="0F2A44"/>
            <w:vAlign w:val="center"/>
          </w:tcPr>
          <w:p>
            <w:pPr>
              <w:spacing w:after="40" w:before="40"/>
            </w:pPr>
            <w:r/>
            <w:r>
              <w:rPr>
                <w:rFonts w:ascii="Calibri" w:hAnsi="Calibri"/>
                <w:b/>
                <w:i w:val="0"/>
                <w:color w:val="FFFFFF"/>
                <w:sz w:val="17"/>
              </w:rPr>
              <w:t>Colour / line style</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r>
        <w:t>Minimum legend to define before first use:</w:t>
      </w:r>
    </w:p>
    <w:p>
      <w:pPr>
        <w:pStyle w:val="ListBullet"/>
      </w:pPr>
      <w:r>
        <w:t>Forest — [describe shape/colour]</w:t>
      </w:r>
    </w:p>
    <w:p>
      <w:pPr>
        <w:pStyle w:val="ListBullet"/>
      </w:pPr>
      <w:r>
        <w:t>Domain — [describe shape/colour]</w:t>
      </w:r>
    </w:p>
    <w:p>
      <w:pPr>
        <w:pStyle w:val="ListBullet"/>
      </w:pPr>
      <w:r>
        <w:t>Site — [describe shape/colour]</w:t>
      </w:r>
    </w:p>
    <w:p>
      <w:pPr>
        <w:pStyle w:val="ListBullet"/>
      </w:pPr>
      <w:r>
        <w:t>Writable domain controller — [describe shape/colour]</w:t>
      </w:r>
    </w:p>
    <w:p>
      <w:pPr>
        <w:pStyle w:val="ListBullet"/>
      </w:pPr>
      <w:r>
        <w:t>Read-only domain controller (RODC) — must not use the writable DC symbol</w:t>
      </w:r>
    </w:p>
    <w:p>
      <w:pPr>
        <w:pStyle w:val="ListBullet"/>
      </w:pPr>
      <w:r>
        <w:t>Global Catalog server — mark with “GC” in addition to the DC symbol, do not use a separate ambiguous shape</w:t>
      </w:r>
    </w:p>
    <w:p>
      <w:pPr>
        <w:pStyle w:val="ListBullet"/>
      </w:pPr>
      <w:r>
        <w:t>Trust — directional arrow, labelled with type and direction</w:t>
      </w:r>
    </w:p>
    <w:p>
      <w:pPr>
        <w:pStyle w:val="ListBullet"/>
      </w:pPr>
      <w:r>
        <w:t>Site link / replication — line labelled with cost and interval</w:t>
      </w:r>
    </w:p>
    <w:p>
      <w:pPr>
        <w:pStyle w:val="ListBullet"/>
      </w:pPr>
      <w:r>
        <w:t>Blocked GPO inheritance / linked GPO — [describe marker for OU diagrams]</w:t>
      </w:r>
    </w:p>
    <w:p>
      <w:pPr>
        <w:spacing w:after="120"/>
      </w:pPr>
      <w:r>
        <w:rPr>
          <w:i/>
          <w:color w:val="7A6A00"/>
          <w:sz w:val="19"/>
        </w:rPr>
        <w:t>[Paste your standard diagram symbol images into the table above, or enter the diagram tool and stencil/template name: ___]</w:t>
      </w:r>
    </w:p>
    <w:p>
      <w:r>
        <w:rPr>
          <w:b/>
          <w:color w:val="0F2A44"/>
        </w:rPr>
        <w:t xml:space="preserve">—  End of template  —  </w:t>
      </w:r>
    </w:p>
    <w:p>
      <w:r>
        <w:t>Before you publish: search the document for “[” — every remaining bracket is an unfilled field. Search for “Instruction:” — delete instruction text if your publishing standard requires a clean copy, and keep a master copy with instructions for the next editor.</w:t>
      </w:r>
    </w:p>
    <w:sectPr w:rsidR="00FC693F" w:rsidRPr="0006063C" w:rsidSect="00034616">
      <w:headerReference w:type="default" r:id="rId9"/>
      <w:footerReference w:type="default" r:id="rId10"/>
      <w:pgSz w:w="11909" w:h="16834"/>
      <w:pgMar w:top="864"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D"/>
        <w:sz w:val="15"/>
      </w:rPr>
      <w:t xml:space="preserve">[Forest Name]  —  AD Forest Overview  •  Version [x.x]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B7D"/>
        <w:sz w:val="15"/>
      </w:rPr>
      <w:t>AD FOREST OVERVIEW  •  [Classification]  •  [Document 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A44"/>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0F2A44"/>
      <w:sz w:val="30"/>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B4F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Forest Overview Template</dc:title>
  <dc:subject>Standardized, fillable overview of an Active Directory forest, its domains, domain controllers, services and topology</dc:subject>
  <dc:creator>[Document Owner]</dc:creator>
  <cp:keywords>Active Directory, forest overview, domain controllers, topology, ASD-STE100</cp:keywords>
  <dc:description>generated by python-docx</dc:description>
  <cp:lastModifiedBy/>
  <cp:revision>1</cp:revision>
  <dcterms:created xsi:type="dcterms:W3CDTF">2013-12-23T23:15:00Z</dcterms:created>
  <dcterms:modified xsi:type="dcterms:W3CDTF">2013-12-23T23:15:00Z</dcterms:modified>
  <cp:category/>
</cp:coreProperties>
</file>