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ac77b4b. 51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51 commits, by one owner directing a series of AI coding sessions. As of this build it is 72 Python files, 102 JavaScript files, 24 TypeScript edge functions, 35 migrations and 63 documents: 2001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51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113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50</w:t>
            </w:r>
          </w:p>
        </w:tc>
        <w:tc>
          <w:tcPr>
            <w:tcW w:w="0" w:type="auto"/>
          </w:tcPr>
          <w:p>
            <w:pPr>
              <w:spacing w:before="40" w:after="40"/>
            </w:pPr>
            <w:r>
              <w:t xml:space="preserve">44%</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111 of 113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43</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17</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113.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42</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107 of 113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32 of 113 incidents record that they repeat an earlier lesson, 47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28 incidents: INC-0055, INC-0059, INC-0064, INC-0067, INC-0069, INC-0070, INC-0079, INC-0082, INC-0085, INC-0086, INC-0088, INC-0089, INC-0090, INC-0092, INC-0097, INC-0098, INC-0099, INC-0100, INC-0101, INC-0102, INC-0103, INC-0104, INC-0105, INC-0106, INC-0108, INC-0109, INC-0110, INC-0113.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(42)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113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113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