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0169512. 78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78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78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86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23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85 of 86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25</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80 of 86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10 of 86 incidents record that they repeat an earlier lesson, 13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w:t>
            </w:r>
          </w:p>
        </w:tc>
        <w:tc>
          <w:tcPr>
            <w:tcW w:w="0" w:type="auto"/>
          </w:tcPr>
          <w:p>
            <w:pPr>
              <w:spacing w:before="40" w:after="40"/>
            </w:pPr>
            <w:r>
              <w:t xml:space="preserve">3</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10 incidents: INC-0055, INC-0059, INC-0064, INC-0067, INC-0069, INC-0070, INC-0079, INC-0082, INC-0085, INC-0086.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8 incidents (INC-0003, INC-0007, INC-0008, INC-0009, INC-0011, INC-0079, INC-0081, INC-0086)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4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4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2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