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0923959. 134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134 commits, by one owner directing a series of AI coding sessions. As of this build it is 86 Python files, 112 JavaScript files, 24 TypeScript edge functions, 35 migrations and 65 documents: 2106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134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96</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179 of 181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79</w:t>
            </w:r>
          </w:p>
        </w:tc>
      </w:tr>
      <w:tr>
        <w:tc>
          <w:tcPr>
            <w:tcW w:w="0" w:type="auto"/>
          </w:tcPr>
          <w:p>
            <w:pPr>
              <w:spacing w:before="40" w:after="40"/>
            </w:pPr>
            <w:r>
              <w:t xml:space="preserve">Degraded</w:t>
            </w:r>
          </w:p>
        </w:tc>
        <w:tc>
          <w:tcPr>
            <w:tcW w:w="0" w:type="auto"/>
          </w:tcPr>
          <w:p>
            <w:pPr>
              <w:spacing w:before="40" w:after="40"/>
            </w:pPr>
            <w:r>
              <w:t xml:space="preserve">44</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175 of 181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86 of 181 incidents record that they repeat an earlier lesson, 117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20 incidents (INC-0130, INC-0132, INC-0133, INC-0136, INC-0140, INC-0150, INC-0152, INC-0154, INC-0155, INC-0156, INC-0158, INC-0159, INC-0161, INC-0168, INC-0172, INC-0173, INC-0174, INC-0175, INC-0177, INC-0180)</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