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7239001. 94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94 commits, by one owner directing a series of AI coding sessions. As of this build it is 83 Python files, 110 JavaScript files, 24 TypeScript edge functions, 35 migrations and 64 documents: 2048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94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148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74</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17</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146 of 148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63</w:t>
            </w:r>
          </w:p>
        </w:tc>
      </w:tr>
      <w:tr>
        <w:tc>
          <w:tcPr>
            <w:tcW w:w="0" w:type="auto"/>
          </w:tcPr>
          <w:p>
            <w:pPr>
              <w:spacing w:before="40" w:after="40"/>
            </w:pPr>
            <w:r>
              <w:t xml:space="preserve">Degraded</w:t>
            </w:r>
          </w:p>
        </w:tc>
        <w:tc>
          <w:tcPr>
            <w:tcW w:w="0" w:type="auto"/>
          </w:tcPr>
          <w:p>
            <w:pPr>
              <w:spacing w:before="40" w:after="40"/>
            </w:pPr>
            <w:r>
              <w:t xml:space="preserve">33</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66</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11</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142 of 148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61 of 148 incidents record that they repeat an earlier lesson, 83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51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src/validate_schools.py</w:t>
      </w:r>
      <w:r>
        <w:t xml:space="preserve">, 5 incidents (INC-0125, INC-0141, INC-0143, INC-0144, INC-0147)</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(11)</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