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9feb5f4. 102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102 commits, by one owner directing a series of AI coding sessions. As of this build it is 85 Python files, 111 JavaScript files, 24 TypeScript edge functions, 35 migrations and 64 documents: 2056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102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153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78</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151 of 153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66</w:t>
            </w:r>
          </w:p>
        </w:tc>
      </w:tr>
      <w:tr>
        <w:tc>
          <w:tcPr>
            <w:tcW w:w="0" w:type="auto"/>
          </w:tcPr>
          <w:p>
            <w:pPr>
              <w:spacing w:before="40" w:after="40"/>
            </w:pPr>
            <w:r>
              <w:t xml:space="preserve">Degraded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68</w:t>
            </w:r>
          </w:p>
        </w:tc>
      </w:tr>
      <w:tr>
        <w:tc>
          <w:tcPr>
            <w:tcW w:w="0" w:type="auto"/>
          </w:tcPr>
          <w:p>
            <w:pPr>
              <w:spacing w:before="40" w:after="40"/>
            </w:pPr>
            <w:r>
              <w:t xml:space="preserve">Tests and guards</w:t>
            </w:r>
          </w:p>
        </w:tc>
        <w:tc>
          <w:tcPr>
            <w:tcW w:w="0" w:type="auto"/>
          </w:tcPr>
          <w:p>
            <w:pPr>
              <w:spacing w:before="40" w:after="40"/>
            </w:pPr>
            <w:r>
              <w:t xml:space="preserve">22</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147 of 153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64 of 153 incidents record that they repeat an earlier lesson, 86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bl>
    <w:p/>
    <w:p>
      <w:r>
        <w:t xml:space="preserve">The largest family runs to 54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7 incidents (INC-0125, INC-0141, INC-0143, INC-0144, INC-0147, INC-0151, INC-0153)</w:t>
      </w:r>
    </w:p>
    <w:p>
      <w:pPr>
        <w:pStyle w:val="ListParagraph"/>
        <w:numPr>
          <w:ilvl w:val="0"/>
          <w:numId w:val="1"/>
        </w:numPr>
      </w:pPr>
      <w:r>
        <w:rPr>
          <w:rFonts w:ascii="Consolas" w:hAnsi="Consolas"/>
          <w:sz w:val="19"/>
        </w:rPr>
        <w:t xml:space="preserve">src/check_sources.py</w:t>
      </w:r>
      <w:r>
        <w:t xml:space="preserve">, 7 incidents (INC-0130, INC-0132, INC-0133, INC-0136, INC-0140, INC-0150, INC-0152)</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2"/>
      </w:pPr>
      <w:r>
        <w:t xml:space="preserve">Tests and guards (22)</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