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f0d4186. 75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75 commits, by one owner directing a series of AI coding sessions. As of this build it is 81 Python files, 107 JavaScript files, 24 TypeScript edge functions, 35 migrations and 64 documents: 2030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75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135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64</w:t>
            </w:r>
          </w:p>
        </w:tc>
        <w:tc>
          <w:tcPr>
            <w:tcW w:w="0" w:type="auto"/>
          </w:tcPr>
          <w:p>
            <w:pPr>
              <w:spacing w:before="40" w:after="40"/>
            </w:pPr>
            <w:r>
              <w:t xml:space="preserve">47%</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29%</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133 of 135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56</w:t>
            </w:r>
          </w:p>
        </w:tc>
      </w:tr>
      <w:tr>
        <w:tc>
          <w:tcPr>
            <w:tcW w:w="0" w:type="auto"/>
          </w:tcPr>
          <w:p>
            <w:pPr>
              <w:spacing w:before="40" w:after="40"/>
            </w:pPr>
            <w:r>
              <w:t xml:space="preserve">Degraded</w:t>
            </w:r>
          </w:p>
        </w:tc>
        <w:tc>
          <w:tcPr>
            <w:tcW w:w="0" w:type="auto"/>
          </w:tcPr>
          <w:p>
            <w:pPr>
              <w:spacing w:before="40" w:after="40"/>
            </w:pPr>
            <w:r>
              <w:t xml:space="preserve">30</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20</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135.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58</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129 of 135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51 of 135 incidents record that they repeat an earlier lesson, 73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bl>
    <w:p/>
    <w:p>
      <w:r>
        <w:t xml:space="preserve">The largest family runs to 42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src/build_rankings.py</w:t>
      </w:r>
      <w:r>
        <w:t xml:space="preserve">, 4 incidents (INC-0014, INC-0049, INC-0118, INC-0135)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src/check_sources.py</w:t>
      </w:r>
      <w:r>
        <w:t xml:space="preserve">, 3 incidents (INC-0130, INC-0132, INC-0133)</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(8)</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5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135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135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