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2026-09-29 from commit c31bd4b. 160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160 commits, by one owner directing a series of AI coding sessions. As of this build it is 86 Python files, 112 JavaScript files, 24 TypeScript edge functions, 35 migrations and 65 documents: 2119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160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192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104</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190 of 192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88</w:t>
            </w:r>
          </w:p>
        </w:tc>
      </w:tr>
      <w:tr>
        <w:tc>
          <w:tcPr>
            <w:tcW w:w="0" w:type="auto"/>
          </w:tcPr>
          <w:p>
            <w:pPr>
              <w:spacing w:before="40" w:after="40"/>
            </w:pPr>
            <w:r>
              <w:t xml:space="preserve">Degraded</w:t>
            </w:r>
          </w:p>
        </w:tc>
        <w:tc>
          <w:tcPr>
            <w:tcW w:w="0" w:type="auto"/>
          </w:tcPr>
          <w:p>
            <w:pPr>
              <w:spacing w:before="40" w:after="40"/>
            </w:pPr>
            <w:r>
              <w:t xml:space="preserve">46</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192.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91</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186 of 192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192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9 incidents (INC-0004, INC-0038, INC-0039, INC-0040, INC-0043, INC-0044, INC-0069, INC-0085, INC-0192)</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192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192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