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2026-09-28 from commit f0044ca. 149 commits over 9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2026-09-28, which is 9 days, across 149 commits, by one owner directing a series of AI coding sessions. As of this build it is 86 Python files, 112 JavaScript files, 24 TypeScript edge functions, 35 migrations and 65 documents: 2112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149 commits in 9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9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188 recorded defects, over 9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101</w:t>
            </w:r>
          </w:p>
        </w:tc>
        <w:tc>
          <w:tcPr>
            <w:tcW w:w="0" w:type="auto"/>
          </w:tcPr>
          <w:p>
            <w:pPr>
              <w:spacing w:before="40" w:after="40"/>
            </w:pPr>
            <w:r>
              <w:t xml:space="preserve">54%</w:t>
            </w:r>
          </w:p>
        </w:tc>
      </w:tr>
      <w:tr>
        <w:tc>
          <w:tcPr>
            <w:tcW w:w="0" w:type="auto"/>
          </w:tcPr>
          <w:p>
            <w:pPr>
              <w:spacing w:before="40" w:after="40"/>
            </w:pPr>
            <w:r>
              <w:t xml:space="preserve">Found by measuring something</w:t>
            </w:r>
          </w:p>
        </w:tc>
        <w:tc>
          <w:tcPr>
            <w:tcW w:w="0" w:type="auto"/>
          </w:tcPr>
          <w:p>
            <w:pPr>
              <w:spacing w:before="40" w:after="40"/>
            </w:pPr>
            <w:r>
              <w:t xml:space="preserve">45</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186 of 188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85</w:t>
            </w:r>
          </w:p>
        </w:tc>
      </w:tr>
      <w:tr>
        <w:tc>
          <w:tcPr>
            <w:tcW w:w="0" w:type="auto"/>
          </w:tcPr>
          <w:p>
            <w:pPr>
              <w:spacing w:before="40" w:after="40"/>
            </w:pPr>
            <w:r>
              <w:t xml:space="preserve">Degraded</w:t>
            </w:r>
          </w:p>
        </w:tc>
        <w:tc>
          <w:tcPr>
            <w:tcW w:w="0" w:type="auto"/>
          </w:tcPr>
          <w:p>
            <w:pPr>
              <w:spacing w:before="40" w:after="40"/>
            </w:pPr>
            <w:r>
              <w:t xml:space="preserve">45</w:t>
            </w:r>
          </w:p>
        </w:tc>
      </w:tr>
      <w:tr>
        <w:tc>
          <w:tcPr>
            <w:tcW w:w="0" w:type="auto"/>
          </w:tcPr>
          <w:p>
            <w:pPr>
              <w:spacing w:before="40" w:after="40"/>
            </w:pPr>
            <w:r>
              <w:t xml:space="preserve">Cosmetic</w:t>
            </w:r>
          </w:p>
        </w:tc>
        <w:tc>
          <w:tcPr>
            <w:tcW w:w="0" w:type="auto"/>
          </w:tcPr>
          <w:p>
            <w:pPr>
              <w:spacing w:before="40" w:after="40"/>
            </w:pPr>
            <w:r>
              <w:t xml:space="preserve">29</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188.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87</w:t>
            </w:r>
          </w:p>
        </w:tc>
      </w:tr>
      <w:tr>
        <w:tc>
          <w:tcPr>
            <w:tcW w:w="0" w:type="auto"/>
          </w:tcPr>
          <w:p>
            <w:pPr>
              <w:spacing w:before="40" w:after="40"/>
            </w:pPr>
            <w:r>
              <w:t xml:space="preserve">Tests and guards</w:t>
            </w:r>
          </w:p>
        </w:tc>
        <w:tc>
          <w:tcPr>
            <w:tcW w:w="0" w:type="auto"/>
          </w:tcPr>
          <w:p>
            <w:pPr>
              <w:spacing w:before="40" w:after="40"/>
            </w:pPr>
            <w:r>
              <w:t xml:space="preserve">35</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11</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182 of 188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91 of 188 incidents record that they repeat an earlier lesson, 124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 INC-0184</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 INC-0187</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 INC-0184</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r>
        <w:tc>
          <w:tcPr>
            <w:tcW w:w="0" w:type="auto"/>
          </w:tcPr>
          <w:p>
            <w:pPr>
              <w:spacing w:before="40" w:after="40"/>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tc>
        <w:tc>
          <w:tcPr>
            <w:tcW w:w="0" w:type="auto"/>
          </w:tcPr>
          <w:p>
            <w:pPr>
              <w:spacing w:before="40" w:after="40"/>
            </w:pPr>
            <w:r>
              <w:t xml:space="preserve">INC-0185</w:t>
            </w:r>
          </w:p>
        </w:tc>
        <w:tc>
          <w:tcPr>
            <w:tcW w:w="0" w:type="auto"/>
          </w:tcPr>
          <w:p>
            <w:pPr>
              <w:spacing w:before="40" w:after="40"/>
            </w:pPr>
            <w:r>
              <w:t xml:space="preserve">1</w:t>
            </w:r>
          </w:p>
        </w:tc>
      </w:tr>
    </w:tbl>
    <w:p/>
    <w:p>
      <w:r>
        <w:t xml:space="preserve">The largest family runs to 77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INC-0146, INC-0147, INC-0150, INC-0151, INC-0152, INC-0154, INC-0155, INC-0156, INC-0157, INC-0158, INC-0159, INC-0160, INC-0161, INC-0162, INC-0165, INC-0169, INC-0170, INC-0172, INC-0173, INC-0174, INC-0175, INC-0177, INC-0180, INC-0182, INC-0183, INC-0184, INC-0185.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ListParagraph"/>
        <w:numPr>
          <w:ilvl w:val="0"/>
          <w:numId w:val="1"/>
        </w:numPr>
      </w:pPr>
      <w:r>
        <w:t xml:space="preserve">INC-0186 names INC-0117</w:t>
      </w:r>
    </w:p>
    <w:p>
      <w:pPr>
        <w:pStyle w:val="ListParagraph"/>
        <w:numPr>
          <w:ilvl w:val="0"/>
          <w:numId w:val="1"/>
        </w:numPr>
      </w:pPr>
      <w:r>
        <w:t xml:space="preserve">INC-0187 names INC-0186</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22 incidents (INC-0130, INC-0132, INC-0133, INC-0136, INC-0140, INC-0150, INC-0152, INC-0154, INC-0155, INC-0156, INC-0158, INC-0159, INC-0161, INC-0168, INC-0172, INC-0173, INC-0174, INC-0175, INC-0177, INC-0180, INC-0182, INC-0184)</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src/gen/g_rc.py</w:t>
      </w:r>
      <w:r>
        <w:t xml:space="preserve">, 9 incidents (INC-0097, INC-0114, INC-0115, INC-0117, INC-0122, INC-0169, INC-0179, INC-0186, INC-0187)</w:t>
      </w:r>
    </w:p>
    <w:p>
      <w:pPr>
        <w:pStyle w:val="ListParagraph"/>
        <w:numPr>
          <w:ilvl w:val="0"/>
          <w:numId w:val="1"/>
        </w:numPr>
      </w:pPr>
      <w:r>
        <w:rPr>
          <w:rFonts w:ascii="Consolas" w:hAnsi="Consolas"/>
          <w:sz w:val="19"/>
        </w:rPr>
        <w:t xml:space="preserve">src/validate_schools.py</w:t>
      </w:r>
      <w:r>
        <w:t xml:space="preserve">, 9 incidents (INC-0125, INC-0141, INC-0143, INC-0144, INC-0147, INC-0151, INC-0153, INC-0157, INC-0185)</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src/build_blog.py</w:t>
      </w:r>
      <w:r>
        <w:t xml:space="preserve">, 6 incidents (INC-0124, INC-0137, INC-0162, INC-0170, INC-0171, INC-0188)</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(87)</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3"/>
      </w:pPr>
      <w:r>
        <w:t xml:space="preserve">INC-0186. Stated idea questions that name a study offered another of that study's sentences as a wrong answer, so 178 of 378 had two defensible answers</w:t>
      </w:r>
    </w:p>
    <w:p>
      <w:r>
        <w:rPr>
          <w:i/>
        </w:rPr>
        <w:t xml:space="preserve">2026-09-28, Wrong data shown or stored, `cb8eda15275e29b46629c046510c0034952521e2` PR #190</w:t>
      </w:r>
    </w:p>
    <w:p>
      <w:pPr>
        <w:pStyle w:val="ListParagraph"/>
        <w:numPr>
          <w:ilvl w:val="0"/>
          <w:numId w:val="1"/>
        </w:numPr>
      </w:pPr>
      <w:r>
        <w:rPr>
          <w:b/>
        </w:rPr>
        <w:t xml:space="preserve">What was seen.</w:t>
      </w:r>
      <w:r>
        <w:t xml:space="preserve"> An LSAT stated idea item asked 'The passage states that, in the work of Scarth,' and keyed the note on Scarth's records: 'the books record every load of flour and every cart of furze and brushwood the bakers bought, with the price they paid for each'. One of its wrong answers was Scarth's finding, that the bakers went on buying flour but baked fewer batches, which the passage also states in the work of Scarth, so the item had two right answers. Measured across the live banks, three of the six stated idea asks offered a sentence their stem covers as well as the key, on 178 of the 378 GMAT and LSAT items that use them. The detail ask for the first study offered that study's finding on 31 of 72 GMAT and 23 of 54 LSAT items, and the detail ask for the second study offered the second finding on 31 of 72 and 28 of 54. The ask 'a later study of ... found that' offered the second study's detail on 38 of 72 and 27 of 54, where the passage prints the finding and the detail as one clause, 'found that A, and B', so 'found that' reads as covering both. The closing caveat, which is often a limit of one study's own records ('Only three of the town's bakehouses kept books that survive, so the other bakers are not covered'), was offered on 35 of 72 GMAT and 25 of 54 LSAT first-study detail items, where it answers 'in the work of Scarth' too. And the second study's detail ask read 'the second set of results also established that', which calls a note on the records ('the rolls set out each order of the court, the date it was made and the fines for breaking it') a result, so the key itself was misdescribed.</w:t>
      </w:r>
    </w:p>
    <w:p>
      <w:pPr>
        <w:pStyle w:val="ListParagraph"/>
        <w:numPr>
          <w:ilvl w:val="0"/>
          <w:numId w:val="1"/>
        </w:numPr>
      </w:pPr>
      <w:r>
        <w:rPr>
          <w:b/>
        </w:rPr>
        <w:t xml:space="preserve">Why.</w:t>
      </w:r>
      <w:r>
        <w:t xml:space="preserve"> The stated idea schema offers every other sentence of the passage as a wrong answer, on the reasoning in sentences(): a sentence the passage states but the stem did not ask about is true and beside the point. That holds only when the stem picks out exactly one sentence. The two detail asks, added with the six-ask form in #45, name a study rather than a sentence, and a stem that names a study picks out everything the passage says about it: the finding, the note on its records, and the caveat when the caveat is about those records. The second finding's ask has the same problem from the other side, because text() joins that finding and its detail with ', and'. Nothing recorded what else each stem is true of, and the checks that exist for reading items measure shortcuts to the key (INC-0117) and the key's length rank, not whether a wrong answer is also right.</w:t>
      </w:r>
    </w:p>
    <w:p>
      <w:pPr>
        <w:pStyle w:val="ListParagraph"/>
        <w:numPr>
          <w:ilvl w:val="0"/>
          <w:numId w:val="1"/>
        </w:numPr>
      </w:pPr>
      <w:r>
        <w:rPr>
          <w:b/>
        </w:rPr>
        <w:t xml:space="preserve">How it surfaced.</w:t>
      </w:r>
      <w:r>
        <w:t xml:space="preserve"> Found on September 28, 2026 while reading the items drawn from five drafted passages before adding them to the corpus, then measured across the live GMAT and LSAT banks by matching each stated idea item's stem to its ask and each of its choices to a sentence of its passage. (Found by reading the code or the output)</w:t>
      </w:r>
    </w:p>
    <w:p>
      <w:pPr>
        <w:pStyle w:val="ListParagraph"/>
        <w:numPr>
          <w:ilvl w:val="0"/>
          <w:numId w:val="1"/>
        </w:numPr>
      </w:pPr>
      <w:r>
        <w:rPr>
          <w:b/>
        </w:rPr>
        <w:t xml:space="preserve">Fix.</w:t>
      </w:r>
      <w:r>
        <w:t xml:space="preserve"> Each stated idea ask now declares what else its stem covers, in StatedIdea.COVERS, and those sentences are left out of its wrong answers. The two detail asks leave out the same study's finding and the caveat; the second finding's ask leaves out its detail. The first finding's ask declares nothing, because the passage sets the first detail off after a semicolon as a note on the records rather than something found, and a note on the records that was not found is exactly the trap a stated idea question sets. The second study's detail ask now reads 'The passage states that, in a later study of ...,' like the first study's, rather than calling a note on the records a result. A question's id is its stem and passage, so those questions get new ids and drop out of any review queue they were in, which the trainer already allows for.</w:t>
      </w:r>
    </w:p>
    <w:p>
      <w:pPr>
        <w:pStyle w:val="ListParagraph"/>
        <w:numPr>
          <w:ilvl w:val="0"/>
          <w:numId w:val="1"/>
        </w:numPr>
      </w:pPr>
      <w:r>
        <w:rPr>
          <w:b/>
        </w:rPr>
        <w:t xml:space="preserve">What stops it now.</w:t>
      </w:r>
      <w:r>
        <w:t xml:space="preserve"> g_rc.check_covers runs in build_banks before any bank is written. It fails when a stated idea ask has no entry in its schema's COVERS table, so a new ask cannot be added without deciding what else it is true of, and when an item built for any passage and ask offers one of the sentences its entry names. It builds every ask of every passage for the GMAT, LSAT and GRE stated idea schemas. in </w:t>
      </w:r>
      <w:r>
        <w:rPr>
          <w:rFonts w:ascii="Consolas" w:hAnsi="Consolas"/>
          <w:sz w:val="19"/>
        </w:rPr>
        <w:t xml:space="preserve">src/gen/g_rc.py</w:t>
      </w:r>
    </w:p>
    <w:p>
      <w:pPr>
        <w:pStyle w:val="ListParagraph"/>
        <w:numPr>
          <w:ilvl w:val="0"/>
          <w:numId w:val="1"/>
        </w:numPr>
      </w:pPr>
      <w:r>
        <w:rPr>
          <w:b/>
        </w:rPr>
        <w:t xml:space="preserve">Lesson.</w:t>
      </w:r>
      <w:r>
        <w:t xml:space="preserve">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w:t>
      </w:r>
    </w:p>
    <w:p>
      <w:pPr>
        <w:pStyle w:val="Heading3"/>
      </w:pPr>
      <w:r>
        <w:t xml:space="preserve">INC-0187. The stated idea question about the earlier account read 'failed to address the fact that the account could not explain', on 143 of 198 items</w:t>
      </w:r>
    </w:p>
    <w:p>
      <w:r>
        <w:rPr>
          <w:i/>
        </w:rPr>
        <w:t xml:space="preserve">2026-09-28, Wrong data shown or stored, `cf751b873445a5867bbdd98944ac373f52096b66` PR #191</w:t>
      </w:r>
    </w:p>
    <w:p>
      <w:pPr>
        <w:pStyle w:val="ListParagraph"/>
        <w:numPr>
          <w:ilvl w:val="0"/>
          <w:numId w:val="1"/>
        </w:numPr>
      </w:pPr>
      <w:r>
        <w:rPr>
          <w:b/>
        </w:rPr>
        <w:t xml:space="preserve">What was seen.</w:t>
      </w:r>
      <w:r>
        <w:t xml:space="preserve"> The stated idea ask for the passage's problem sentence reads 'According to the passage, the earlier account failed to address the fact that', and 49 of the 72 problem sentences open with the account itself: 'The account could not explain why bread ran short even in months when the mills had flour to sell', 'The account rested entirely on measurements taken during the brief summer', 'It could not explain why two lichens...'. So the keyed completion said the account failed to address the fact that the account could not explain something, which is circular, on 143 of the 198 GMAT, LSAT and GRE items that ask it (49 of 72 GMAT, 45 of 54 LSAT, 49 of 72 GRE). On 120 of those, one of the studies' findings was also offered, and a finding reads as the better completion: a GMAT item keyed the circular sentence and offered 'the court had forbidden the cutting of furze on the common in 1791, though furze was the bakers' only cheap fuel, and the shortages began that winter', which is exactly a fact the earlier account failed to address.</w:t>
      </w:r>
    </w:p>
    <w:p>
      <w:pPr>
        <w:pStyle w:val="ListParagraph"/>
        <w:numPr>
          <w:ilvl w:val="0"/>
          <w:numId w:val="1"/>
        </w:numPr>
      </w:pPr>
      <w:r>
        <w:rPr>
          <w:b/>
        </w:rPr>
        <w:t xml:space="preserve">Why.</w:t>
      </w:r>
      <w:r>
        <w:t xml:space="preserve"> The problem field is written as the closing sentence of the passage's first paragraph, where a criticism naturally names what it criticises, and the same field is spliced into a stem that wants a fact about the world after 'the fact that'. The first passages' problem sentences happened to state facts ('The weather station stands two thousand metres below the ice'), so the stem read well when it was written; most later passages were written to a template that opens 'The account could not explain why', and nothing rendered the stem with them.</w:t>
      </w:r>
    </w:p>
    <w:p>
      <w:pPr>
        <w:pStyle w:val="ListParagraph"/>
        <w:numPr>
          <w:ilvl w:val="0"/>
          <w:numId w:val="1"/>
        </w:numPr>
      </w:pPr>
      <w:r>
        <w:rPr>
          <w:b/>
        </w:rPr>
        <w:t xml:space="preserve">How it surfaced.</w:t>
      </w:r>
      <w:r>
        <w:t xml:space="preserve"> Found on September 28, 2026 while rendering the stated idea asks of every passage for INC-0186, then counted across the live banks by matching each problem item's stem and key. (Found by reading the code or the output)</w:t>
      </w:r>
    </w:p>
    <w:p>
      <w:pPr>
        <w:pStyle w:val="ListParagraph"/>
        <w:numPr>
          <w:ilvl w:val="0"/>
          <w:numId w:val="1"/>
        </w:numPr>
      </w:pPr>
      <w:r>
        <w:rPr>
          <w:b/>
        </w:rPr>
        <w:t xml:space="preserve">Fix.</w:t>
      </w:r>
      <w:r>
        <w:t xml:space="preserve"> The ask now reads 'According to the passage, even before the studies it describes, the earlier account could be faulted because', which every one of the 72 problem sentences completes as written, whether it names the account or states a fact. The first replacement, 'the difficulty with the earlier account is that', read well with every key but was answered by the findings as well: on the glacier passage 'summer melt had changed little' is as much a difficulty for a summer warming account as the key. Reading the rebuilt items caught it, and the stem now sets the studies aside, so their findings, the revision and the notes on their records stay wrong answers and the ask covers nothing else. The GRE schema, which asks the same question of its one-paragraph rendering, uses the same stem. A question's id is its stem and passage, so the 198 problem questions take new ids.</w:t>
      </w:r>
    </w:p>
    <w:p>
      <w:pPr>
        <w:pStyle w:val="ListParagraph"/>
        <w:numPr>
          <w:ilvl w:val="0"/>
          <w:numId w:val="1"/>
        </w:numPr>
      </w:pPr>
      <w:r>
        <w:rPr>
          <w:b/>
        </w:rPr>
        <w:t xml:space="preserve">What stops it now.</w:t>
      </w:r>
      <w:r>
        <w:t xml:space="preserve"> g_rc.check_stems renders every stated idea ask of every passage with its key, for the GMAT, LSAT and GRE schemas, on each build, and fails on a completion that asks for a fact and then names the account itself ('the fact that the account', 'the fact that it'). The wider protection is the practice INC-0115 recorded: a reused field is read in every slot it lands in. in </w:t>
      </w:r>
      <w:r>
        <w:rPr>
          <w:rFonts w:ascii="Consolas" w:hAnsi="Consolas"/>
          <w:sz w:val="19"/>
        </w:rPr>
        <w:t xml:space="preserve">src/gen/g_rc.py</w:t>
      </w:r>
    </w:p>
    <w:p>
      <w:pPr>
        <w:pStyle w:val="ListParagraph"/>
        <w:numPr>
          <w:ilvl w:val="0"/>
          <w:numId w:val="1"/>
        </w:numPr>
      </w:pPr>
      <w:r>
        <w:rPr>
          <w:b/>
        </w:rPr>
        <w:t xml:space="preserve">Lesson.</w:t>
      </w:r>
      <w:r>
        <w:t xml:space="preserve">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w:t>
      </w:r>
    </w:p>
    <w:p>
      <w:pPr>
        <w:pStyle w:val="Heading3"/>
      </w:pPr>
      <w:r>
        <w:t xml:space="preserve">INC-0188. Two queued posts said a GMAT score report carries only the score you send, after GMAC's Superscore began adding the best section scores from every attempt</w:t>
      </w:r>
    </w:p>
    <w:p>
      <w:r>
        <w:rPr>
          <w:i/>
        </w:rPr>
        <w:t xml:space="preserve">2026-09-28, Wrong data shown or stored, `bd08f42e9bf660c65a45af536d883541a8d92f8e` PR #192</w:t>
      </w:r>
    </w:p>
    <w:p>
      <w:pPr>
        <w:pStyle w:val="ListParagraph"/>
        <w:numPr>
          <w:ilvl w:val="0"/>
          <w:numId w:val="1"/>
        </w:numPr>
      </w:pPr>
      <w:r>
        <w:rPr>
          <w:b/>
        </w:rPr>
        <w:t xml:space="preserve">What was seen.</w:t>
      </w:r>
      <w:r>
        <w:t xml:space="preserve"> free-score-reports-by-exam, queued for December 7, said 'Each report a program receives contains only the total and section scores from the exam it is sent for', and cancel-scores-by-exam, queued for December 13, put 'Only the scores you send' in its What schools see column for the GMAT. Since August 12, 2026 a GMAT score report sent to a school includes the GMAT Superscore when one exists: the highest section scores across valid attempts of the current edition, with the exam date and delivery method of each, and the individual scores sent to that program in the past five years; test takers cannot opt out of sending it (GMAC help center, GMAT: Sending and Reporting GMAT Superscores, updated August 12, 2026). mba.com's Sending Your Score page, which the December 7 post cites, says both in consecutive sentences: a report 'will only contain the Total and Section Scores from the exam associated with the score report', then 'Where applicable for candidates with multiple attempts, the Official Score Report will include your GMAT Superscore'. Neither post was live yet.</w:t>
      </w:r>
    </w:p>
    <w:p>
      <w:pPr>
        <w:pStyle w:val="ListParagraph"/>
        <w:numPr>
          <w:ilvl w:val="0"/>
          <w:numId w:val="1"/>
        </w:numPr>
      </w:pPr>
      <w:r>
        <w:rPr>
          <w:b/>
        </w:rPr>
        <w:t xml:space="preserve">Why.</w:t>
      </w:r>
      <w:r>
        <w:t xml:space="preserve"> The December 7 post was written from the first of those two sentences and not the second, and the December 13 post turned it into a table cell. GMAC's older help article on who has access to a score, last updated in May, still lists a report's contents without the Superscore, so the two sources a writer would read first agreed with each other and not with the page's next sentence. Nothing compares a post's claim with the rest of the paragraph it came from: the source check confirms that a fact's words are on its page, which a sentence cut short still passes, and data/exams.json held no fact about what a report contains, so no check read the Superscore at all.</w:t>
      </w:r>
    </w:p>
    <w:p>
      <w:pPr>
        <w:pStyle w:val="ListParagraph"/>
        <w:numPr>
          <w:ilvl w:val="0"/>
          <w:numId w:val="1"/>
        </w:numPr>
      </w:pPr>
      <w:r>
        <w:rPr>
          <w:b/>
        </w:rPr>
        <w:t xml:space="preserve">How it surfaced.</w:t>
      </w:r>
      <w:r>
        <w:t xml:space="preserve"> Found on September 28, 2026 while reading GMAC's Sending Your Score page and its four Superscore help articles for a post on whether schools see every score. (Found by reading the code or the output)</w:t>
      </w:r>
    </w:p>
    <w:p>
      <w:pPr>
        <w:pStyle w:val="ListParagraph"/>
        <w:numPr>
          <w:ilvl w:val="0"/>
          <w:numId w:val="1"/>
        </w:numPr>
      </w:pPr>
      <w:r>
        <w:rPr>
          <w:b/>
        </w:rPr>
        <w:t xml:space="preserve">Fix.</w:t>
      </w:r>
      <w:r>
        <w:t xml:space="preserve"> Both posts now say what a report carries: the score you send and, once you have tested more than once, the GMAT Superscore with the section scores behind it and the date and delivery method of each, which cannot be left off. EDITORIAL.md's GMAT score sending notes state the Superscore, and data/exams.json gains the Superscore facts, what a report sent to a school includes and that it cannot be opted out of, so the source check reads them against GMAC's article.</w:t>
      </w:r>
    </w:p>
    <w:p>
      <w:pPr>
        <w:pStyle w:val="ListParagraph"/>
        <w:numPr>
          <w:ilvl w:val="0"/>
          <w:numId w:val="1"/>
        </w:numPr>
      </w:pPr>
      <w:r>
        <w:rPr>
          <w:b/>
        </w:rPr>
        <w:t xml:space="preserve">What stops it now.</w:t>
      </w:r>
      <w:r>
        <w:t xml:space="preserve"> The weekly source check reads the new Superscore facts in data/exams.json against GMAC's article, so a change to what a report carries is reported rather than found by accident. build_blog also refuses a post that says a GMAT score report carries only one exam's scores, or that schools see only the scores you send, without naming the Superscore. in </w:t>
      </w:r>
      <w:r>
        <w:rPr>
          <w:rFonts w:ascii="Consolas" w:hAnsi="Consolas"/>
          <w:sz w:val="19"/>
        </w:rPr>
        <w:t xml:space="preserve">src/build_blog.py</w:t>
      </w:r>
    </w:p>
    <w:p>
      <w:pPr>
        <w:pStyle w:val="ListParagraph"/>
        <w:numPr>
          <w:ilvl w:val="0"/>
          <w:numId w:val="1"/>
        </w:numPr>
      </w:pPr>
      <w:r>
        <w:rPr>
          <w:b/>
        </w:rPr>
        <w:t xml:space="preserve">Lesson.</w:t>
      </w:r>
      <w:r>
        <w:t xml:space="preserve">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w:t>
      </w:r>
    </w:p>
    <w:p>
      <w:pPr>
        <w:pStyle w:val="Heading2"/>
      </w:pPr>
      <w:r>
        <w:t xml:space="preserve">Tests and guards (35)</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3"/>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p>
      <w:r>
        <w:rPr>
          <w:i/>
        </w:rPr>
        <w:t xml:space="preserve">2026-09-28, Wrong data shown or stored, `33d98288de6b2022e8b92c51dbd8164a877bcb5d` PR #188</w:t>
      </w:r>
    </w:p>
    <w:p>
      <w:pPr>
        <w:pStyle w:val="ListParagraph"/>
        <w:numPr>
          <w:ilvl w:val="0"/>
          <w:numId w:val="1"/>
        </w:numPr>
      </w:pPr>
      <w:r>
        <w:rPr>
          <w:b/>
        </w:rPr>
        <w:t xml:space="preserve">What was seen.</w:t>
      </w:r>
      <w:r>
        <w:t xml:space="preserve"> A school run of the source check on September 28, 2026 reported vanderbilt-owen.profile.salary_median_usd, $150,000, as not printed by its cited page, Bloomberg's school profile for Vanderbilt (Owen). That page had answered the check with a bot challenge in every earlier run; this time it served the page, now titled "Best Business Schools &amp; MBA Programs 2026-27", with Owen at No. 17 in the US, up 10 from 2025-26, and a median base salary across all industries of $142,800. The library still held the 2025-26 profile's $150,000 and Owen's 2025-26 rank of 27, and 39 schools carried a Bloomberg rank labeled 2025-26.</w:t>
      </w:r>
    </w:p>
    <w:p>
      <w:pPr>
        <w:pStyle w:val="ListParagraph"/>
        <w:numPr>
          <w:ilvl w:val="0"/>
          <w:numId w:val="1"/>
        </w:numPr>
      </w:pPr>
      <w:r>
        <w:rPr>
          <w:b/>
        </w:rPr>
        <w:t xml:space="preserve">Why.</w:t>
      </w:r>
      <w:r>
        <w:t xml:space="preserve"> Bloomberg rewrites each school's page in place when it publishes a new edition, so a figure or rank read from it holds only until the next one, and nothing recorded when that would be or looked for it. The source check could not have noticed: Bloomberg answers most of its reads with a bot challenge, which it rightly reports as unreadable rather than as stale, and it does not read rank entries at all, because it collects only objects carrying a v or a text, and a rank carries rank and edition. A new edition therefore surfaced only when one read of the one profile figure cited to Bloomberg happened to get through.</w:t>
      </w:r>
    </w:p>
    <w:p>
      <w:pPr>
        <w:pStyle w:val="ListParagraph"/>
        <w:numPr>
          <w:ilvl w:val="0"/>
          <w:numId w:val="1"/>
        </w:numPr>
      </w:pPr>
      <w:r>
        <w:rPr>
          <w:b/>
        </w:rPr>
        <w:t xml:space="preserve">How it surfaced.</w:t>
      </w:r>
      <w:r>
        <w:t xml:space="preserve"> Found on September 28, 2026, when a school run of the source check read Bloomberg's Vanderbilt page as the page rather than a challenge and reported the salary missing from it. (Found by measuring something)</w:t>
      </w:r>
    </w:p>
    <w:p>
      <w:pPr>
        <w:pStyle w:val="ListParagraph"/>
        <w:numPr>
          <w:ilvl w:val="0"/>
          <w:numId w:val="1"/>
        </w:numPr>
      </w:pPr>
      <w:r>
        <w:rPr>
          <w:b/>
        </w:rPr>
        <w:t xml:space="preserve">Fix.</w:t>
      </w:r>
      <w:r>
        <w:t xml:space="preserve"> The source check now reads every rank entry whose edition is written like 2025-26 or 2025-2026, and reports as a failure any whose cited page names a later edition; its first run flagged 29 Bloomberg ranks and nothing else. A later read of Bloomberg's US ranking page got the page rather than the challenge, and every school's Bloomberg rank moves to the 2026-27 edition from it: 40 ranks move, 22 schools gain one, and Penn State and UC San Diego, absent from the 2026-27 list, lose theirs. Vanderbilt's salary figure moves to the 2026-27 profile's $142,800.</w:t>
      </w:r>
    </w:p>
    <w:p>
      <w:pPr>
        <w:pStyle w:val="ListParagraph"/>
        <w:numPr>
          <w:ilvl w:val="0"/>
          <w:numId w:val="1"/>
        </w:numPr>
      </w:pPr>
      <w:r>
        <w:rPr>
          <w:b/>
        </w:rPr>
        <w:t xml:space="preserve">What stops it now.</w:t>
      </w:r>
      <w:r>
        <w:t xml:space="preserve"> check_sources' self-check requires later_edition to report 2026-27 for a rank recorded as 2025-26 on a page titled with 2026-27 that also says "up 10 from 2025-26", to report nothing for a page naming only 2025-26, and to read neither a date such as 2026-10 nor a span such as 2025-2027 as an edition. in </w:t>
      </w:r>
      <w:r>
        <w:rPr>
          <w:rFonts w:ascii="Consolas" w:hAnsi="Consolas"/>
          <w:sz w:val="19"/>
        </w:rPr>
        <w:t xml:space="preserve">src/check_sources.py</w:t>
      </w:r>
    </w:p>
    <w:p>
      <w:pPr>
        <w:pStyle w:val="ListParagraph"/>
        <w:numPr>
          <w:ilvl w:val="0"/>
          <w:numId w:val="1"/>
        </w:numPr>
      </w:pPr>
      <w:r>
        <w:rPr>
          <w:b/>
        </w:rPr>
        <w:t xml:space="preserve">Lesson.</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w:t>
      </w:r>
    </w:p>
    <w:p>
      <w:pPr>
        <w:pStyle w:val="Heading3"/>
      </w:pPr>
      <w:r>
        <w:t xml:space="preserve">INC-0185. Maryland's and Penn State's Financial Times ranks were years old and named no edition, so the composite scored them beside FT's 2026 ranks, and Maryland's was a US position where every other FT entry is a global one</w:t>
      </w:r>
    </w:p>
    <w:p>
      <w:r>
        <w:rPr>
          <w:i/>
        </w:rPr>
        <w:t xml:space="preserve">2026-09-28, Wrong data shown or stored, `8a78cffe014ba97490cabc2dc61d47216a2d0a2f` PR #189</w:t>
      </w:r>
    </w:p>
    <w:p>
      <w:pPr>
        <w:pStyle w:val="ListParagraph"/>
        <w:numPr>
          <w:ilvl w:val="0"/>
          <w:numId w:val="1"/>
        </w:numPr>
      </w:pPr>
      <w:r>
        <w:rPr>
          <w:b/>
        </w:rPr>
        <w:t xml:space="preserve">What was seen.</w:t>
      </w:r>
      <w:r>
        <w:t xml:space="preserve"> Listing every rank with an empty edition on September 28, 2026 found two, both Financial Times. Maryland's 31 cites a school news page on the 25th anniversary edition of FT's ranking, where Smith was No. 57 in the world and No. 31 in the US; the library recorded the US position, where every other FT rank it holds is a position worldwide. Penn State's 47 cites a Smeal Magazine article from its Spring 2021 issue, which reports the FT Global MBA Ranking naming Smeal No. 47 overall. Every other FT rank in the library comes from the 2026 edition, and FT's 2026 table of 100 schools names neither school.</w:t>
      </w:r>
    </w:p>
    <w:p>
      <w:pPr>
        <w:pStyle w:val="ListParagraph"/>
        <w:numPr>
          <w:ilvl w:val="0"/>
          <w:numId w:val="1"/>
        </w:numPr>
      </w:pPr>
      <w:r>
        <w:rPr>
          <w:b/>
        </w:rPr>
        <w:t xml:space="preserve">Why.</w:t>
      </w:r>
      <w:r>
        <w:t xml:space="preserve"> A rank's edition was optional. validate_schools checked that a rank came from a known publisher and sat between 1 and 200, but never that it said which edition it came from, so two ranks entered without one were accepted, and the composite, which averages whatever publisher ranks a school carries, scored both as current. Nothing compared what a rank measured either: Maryland's was a US position among the library's worldwide positions.</w:t>
      </w:r>
    </w:p>
    <w:p>
      <w:pPr>
        <w:pStyle w:val="ListParagraph"/>
        <w:numPr>
          <w:ilvl w:val="0"/>
          <w:numId w:val="1"/>
        </w:numPr>
      </w:pPr>
      <w:r>
        <w:rPr>
          <w:b/>
        </w:rPr>
        <w:t xml:space="preserve">How it surfaced.</w:t>
      </w:r>
      <w:r>
        <w:t xml:space="preserve"> Found on September 28, 2026, when every rank without an edition was listed after the Bloomberg refresh (INC-0184) and the two pages they cite were read. (Found by reading the code or the output)</w:t>
      </w:r>
    </w:p>
    <w:p>
      <w:pPr>
        <w:pStyle w:val="ListParagraph"/>
        <w:numPr>
          <w:ilvl w:val="0"/>
          <w:numId w:val="1"/>
        </w:numPr>
      </w:pPr>
      <w:r>
        <w:rPr>
          <w:b/>
        </w:rPr>
        <w:t xml:space="preserve">Fix.</w:t>
      </w:r>
      <w:r>
        <w:t xml:space="preserve"> Both ranks are set to null for the 2026 edition, citing the copy of FT's 2026 Global MBA Ranking table that another school's FT rank already cites, in which neither school appears. validate_schools now refuses a published rank that names no edition or has no source url. Cornell's, UCLA's and Washington Foster's FT ranks, which Poets&amp;Quants' report of the 2026 ranking confirms, now cite it rather than two admissions consulting blogs.</w:t>
      </w:r>
    </w:p>
    <w:p>
      <w:pPr>
        <w:pStyle w:val="ListParagraph"/>
        <w:numPr>
          <w:ilvl w:val="0"/>
          <w:numId w:val="1"/>
        </w:numPr>
      </w:pPr>
      <w:r>
        <w:rPr>
          <w:b/>
        </w:rPr>
        <w:t xml:space="preserve">What stops it now.</w:t>
      </w:r>
      <w:r>
        <w:t xml:space="preserve"> validate_schools refuses any rank that has a value and an empty edition, which fails the build; the rule was confirmed by restoring one of the two old entries, which the validator then refused. in </w:t>
      </w:r>
      <w:r>
        <w:rPr>
          <w:rFonts w:ascii="Consolas" w:hAnsi="Consolas"/>
          <w:sz w:val="19"/>
        </w:rPr>
        <w:t xml:space="preserve">src/validate_schools.py</w:t>
      </w:r>
    </w:p>
    <w:p>
      <w:pPr>
        <w:pStyle w:val="ListParagraph"/>
        <w:numPr>
          <w:ilvl w:val="0"/>
          <w:numId w:val="1"/>
        </w:numPr>
      </w:pPr>
      <w:r>
        <w:rPr>
          <w:b/>
        </w:rPr>
        <w:t xml:space="preserve">Lesson.</w:t>
      </w:r>
      <w:r>
        <w:t xml:space="preserve"> A rank without its edition is a number without a date, and an average cannot tell a 2021 rank from a 2026 one. Make the edition a required part of the record, so a rank that cannot say when it is from is refused rather than scored.</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(11)</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ListParagraph"/>
        <w:numPr>
          <w:ilvl w:val="0"/>
          <w:numId w:val="1"/>
        </w:numPr>
      </w:pPr>
      <w:r>
        <w:t xml:space="preserve">[ ]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  </w:t>
      </w:r>
    </w:p>
    <w:p>
      <w:r>
        <w:t xml:space="preserve">&lt;small&gt;Stated idea questions that name a study offered another of that study's sentences as a wrong answer, so 178 of 378 had two defensible answers (INC-0186)&lt;/small&gt;</w:t>
      </w:r>
    </w:p>
    <w:p>
      <w:pPr>
        <w:pStyle w:val="ListParagraph"/>
        <w:numPr>
          <w:ilvl w:val="0"/>
          <w:numId w:val="1"/>
        </w:numPr>
      </w:pPr>
      <w:r>
        <w:t xml:space="preserve">[ ]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  </w:t>
      </w:r>
    </w:p>
    <w:p>
      <w:r>
        <w:t xml:space="preserve">&lt;small&gt;The stated idea question about the earlier account read 'failed to address the fact that the account could not explain', on 143 of 198 items (INC-0187)&lt;/small&gt;</w:t>
      </w:r>
    </w:p>
    <w:p>
      <w:pPr>
        <w:pStyle w:val="ListParagraph"/>
        <w:numPr>
          <w:ilvl w:val="0"/>
          <w:numId w:val="1"/>
        </w:numPr>
      </w:pPr>
      <w:r>
        <w:t xml:space="preserve">[ ]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  </w:t>
      </w:r>
    </w:p>
    <w:p>
      <w:r>
        <w:t xml:space="preserve">&lt;small&gt;Two queued posts said a GMAT score report carries only the score you send, after GMAC's Superscore began adding the best section scores from every attempt (INC-0188)&lt;/small&gt;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3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  </w:t>
      </w:r>
    </w:p>
    <w:p>
      <w:r>
        <w:t xml:space="preserve">&lt;small&gt;Vanderbilt's median salary and 39 schools' Bloomberg ranks stayed on Bloomberg's 2025-26 edition after its pages moved to 2026-27, and nothing could see it: Bloomberg answers most reads with a bot challenge, and the source check never reads a rank (INC-0184)&lt;/small&gt;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ListParagraph"/>
        <w:numPr>
          <w:ilvl w:val="0"/>
          <w:numId w:val="1"/>
        </w:numPr>
      </w:pPr>
      <w:r>
        <w:t xml:space="preserve">[ ] A rank without its edition is a number without a date, and an average cannot tell a 2021 rank from a 2026 one. Make the edition a required part of the record, so a rank that cannot say when it is from is refused rather than scored.  </w:t>
      </w:r>
    </w:p>
    <w:p>
      <w:r>
        <w:t xml:space="preserve">&lt;small&gt;Maryland's and Penn State's Financial Times ranks were years old and named no edition, so the composite scored them beside FT's 2026 ranks, and Maryland's was a US position where every other FT entry is a global one (INC-0185)&lt;/small&gt;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188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188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