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395a0b8. 82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82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82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88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38</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87 of 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35</w:t>
            </w:r>
          </w:p>
        </w:tc>
      </w:tr>
      <w:tr>
        <w:tc>
          <w:tcPr>
            <w:tcW w:w="0" w:type="auto"/>
          </w:tcPr>
          <w:p>
            <w:pPr>
              <w:spacing w:before="40" w:after="40"/>
            </w:pPr>
            <w:r>
              <w:t xml:space="preserve">Silent loss</w:t>
            </w:r>
          </w:p>
        </w:tc>
        <w:tc>
          <w:tcPr>
            <w:tcW w:w="0" w:type="auto"/>
          </w:tcPr>
          <w:p>
            <w:pPr>
              <w:spacing w:before="40" w:after="40"/>
            </w:pPr>
            <w:r>
              <w:t xml:space="preserve">20</w:t>
            </w:r>
          </w:p>
        </w:tc>
      </w:tr>
      <w:tr>
        <w:tc>
          <w:tcPr>
            <w:tcW w:w="0" w:type="auto"/>
          </w:tcPr>
          <w:p>
            <w:pPr>
              <w:spacing w:before="40" w:after="40"/>
            </w:pPr>
            <w:r>
              <w:t xml:space="preserve">Degraded</w:t>
            </w:r>
          </w:p>
        </w:tc>
        <w:tc>
          <w:tcPr>
            <w:tcW w:w="0" w:type="auto"/>
          </w:tcPr>
          <w:p>
            <w:pPr>
              <w:spacing w:before="40" w:after="40"/>
            </w:pPr>
            <w:r>
              <w:t xml:space="preserve">18</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20 of 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27</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82 of 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12 of 88 incidents record that they repeat an earlier lesson, 16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w:t>
            </w:r>
          </w:p>
        </w:tc>
        <w:tc>
          <w:tcPr>
            <w:tcW w:w="0" w:type="auto"/>
          </w:tcPr>
          <w:p>
            <w:pPr>
              <w:spacing w:before="40" w:after="40"/>
            </w:pPr>
            <w:r>
              <w:t xml:space="preserve">2</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bl>
    <w:p/>
    <w:p>
      <w:r>
        <w:t xml:space="preserve">The largest family runs to 11 incidents: INC-0055, INC-0059, INC-0064, INC-0067, INC-0069, INC-0070, INC-0079, INC-0082, INC-0085, INC-0086, INC-0088.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9 incidents (INC-0003, INC-0007, INC-0008, INC-0009, INC-0011, INC-0079, INC-0081, INC-0086, INC-0088)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src/gen/framework.py</w:t>
      </w:r>
      <w:r>
        <w:t xml:space="preserve">, 4 incidents (INC-0074, INC-0075, INC-0078, INC-0087)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3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