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b6727f6. 122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122 commits, by one owner directing a series of AI coding sessions. As of this build it is 86 Python files, 112 JavaScript files, 24 TypeScript edge functions, 35 migrations and 65 documents: 2098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122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175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90</w:t>
            </w:r>
          </w:p>
        </w:tc>
        <w:tc>
          <w:tcPr>
            <w:tcW w:w="0" w:type="auto"/>
          </w:tcPr>
          <w:p>
            <w:pPr>
              <w:spacing w:before="40" w:after="40"/>
            </w:pPr>
            <w:r>
              <w:t xml:space="preserve">51%</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173 of 175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77</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79</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169 of 175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81 of 175 incidents record that they repeat an earlier lesson, 110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bl>
    <w:p/>
    <w:p>
      <w:r>
        <w:t xml:space="preserve">The largest family runs to 66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18 incidents (INC-0130, INC-0132, INC-0133, INC-0136, INC-0140, INC-0150, INC-0152, INC-0154, INC-0155, INC-0156, INC-0158, INC-0159, INC-0161, INC-0168, INC-0172, INC-0173, INC-0174, INC-0175)</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src/page_checks.py</w:t>
      </w:r>
      <w:r>
        <w:t xml:space="preserve">, 4 incidents (INC-0134, INC-0138, INC-0139, INC-0163)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