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2026-10-06 from commit c60717a. 215 commits over 17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2026-10-06, which is 17 days, across 215 commits, by one owner directing a series of AI coding sessions. As of this build it is 88 Python files, 112 JavaScript files, 24 TypeScript edge functions, 35 migrations and 65 documents: 2151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215 commits in 17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207 recorded defects, over 17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116</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22%</w:t>
            </w:r>
          </w:p>
        </w:tc>
      </w:tr>
      <w:tr>
        <w:tc>
          <w:tcPr>
            <w:tcW w:w="0" w:type="auto"/>
          </w:tcPr>
          <w:p>
            <w:pPr>
              <w:spacing w:before="40" w:after="40"/>
            </w:pPr>
            <w:r>
              <w:t xml:space="preserve">A test caught it</w:t>
            </w:r>
          </w:p>
        </w:tc>
        <w:tc>
          <w:tcPr>
            <w:tcW w:w="0" w:type="auto"/>
          </w:tcPr>
          <w:p>
            <w:pPr>
              <w:spacing w:before="40" w:after="40"/>
            </w:pPr>
            <w:r>
              <w:t xml:space="preserve">23</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10</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205 of 207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96</w:t>
            </w:r>
          </w:p>
        </w:tc>
      </w:tr>
      <w:tr>
        <w:tc>
          <w:tcPr>
            <w:tcW w:w="0" w:type="auto"/>
          </w:tcPr>
          <w:p>
            <w:pPr>
              <w:spacing w:before="40" w:after="40"/>
            </w:pPr>
            <w:r>
              <w:t xml:space="preserve">Degraded</w:t>
            </w:r>
          </w:p>
        </w:tc>
        <w:tc>
          <w:tcPr>
            <w:tcW w:w="0" w:type="auto"/>
          </w:tcPr>
          <w:p>
            <w:pPr>
              <w:spacing w:before="40" w:after="40"/>
            </w:pPr>
            <w:r>
              <w:t xml:space="preserve">51</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207.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97</w:t>
            </w:r>
          </w:p>
        </w:tc>
      </w:tr>
      <w:tr>
        <w:tc>
          <w:tcPr>
            <w:tcW w:w="0" w:type="auto"/>
          </w:tcPr>
          <w:p>
            <w:pPr>
              <w:spacing w:before="40" w:after="40"/>
            </w:pPr>
            <w:r>
              <w:t xml:space="preserve">Tests and guards</w:t>
            </w:r>
          </w:p>
        </w:tc>
        <w:tc>
          <w:tcPr>
            <w:tcW w:w="0" w:type="auto"/>
          </w:tcPr>
          <w:p>
            <w:pPr>
              <w:spacing w:before="40" w:after="40"/>
            </w:pPr>
            <w:r>
              <w:t xml:space="preserve">37</w:t>
            </w:r>
          </w:p>
        </w:tc>
      </w:tr>
      <w:tr>
        <w:tc>
          <w:tcPr>
            <w:tcW w:w="0" w:type="auto"/>
          </w:tcPr>
          <w:p>
            <w:pPr>
              <w:spacing w:before="40" w:after="40"/>
            </w:pPr>
            <w:r>
              <w:t xml:space="preserve">Front end</w:t>
            </w:r>
          </w:p>
        </w:tc>
        <w:tc>
          <w:tcPr>
            <w:tcW w:w="0" w:type="auto"/>
          </w:tcPr>
          <w:p>
            <w:pPr>
              <w:spacing w:before="40" w:after="40"/>
            </w:pPr>
            <w:r>
              <w:t xml:space="preserve">15</w:t>
            </w:r>
          </w:p>
        </w:tc>
      </w:tr>
      <w:tr>
        <w:tc>
          <w:tcPr>
            <w:tcW w:w="0" w:type="auto"/>
          </w:tcPr>
          <w:p>
            <w:pPr>
              <w:spacing w:before="40" w:after="40"/>
            </w:pPr>
            <w:r>
              <w:t xml:space="preserve">Build system</w:t>
            </w:r>
          </w:p>
        </w:tc>
        <w:tc>
          <w:tcPr>
            <w:tcW w:w="0" w:type="auto"/>
          </w:tcPr>
          <w:p>
            <w:pPr>
              <w:spacing w:before="40" w:after="40"/>
            </w:pPr>
            <w:r>
              <w:t xml:space="preserve">13</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201 of 207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94 of 207 incidents record that they repeat an earlier lesson, 128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 INC-0207</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 INC-0207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INC-0128 The trainer button on four exam guides and on the study guide hub opened the GMAT trainer</w:t>
            </w:r>
          </w:p>
        </w:tc>
        <w:tc>
          <w:tcPr>
            <w:tcW w:w="0" w:type="auto"/>
          </w:tcPr>
          <w:p>
            <w:pPr>
              <w:spacing w:before="40" w:after="40"/>
            </w:pPr>
            <w:r>
              <w:t xml:space="preserve">INC-0206</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78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INC-0207.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ListParagraph"/>
        <w:numPr>
          <w:ilvl w:val="0"/>
          <w:numId w:val="1"/>
        </w:numPr>
      </w:pPr>
      <w:r>
        <w:t xml:space="preserve">INC-0207 names INC-0138, INC-0203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src/build_blog.py</w:t>
      </w:r>
      <w:r>
        <w:t xml:space="preserve">, 10 incidents (INC-0124, INC-0137, INC-0162, INC-0170, INC-0171, INC-0188, INC-0197, INC-0203, INC-0204, INC-0206)</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src/page_checks.py</w:t>
      </w:r>
      <w:r>
        <w:t xml:space="preserve">, 7 incidents (INC-0134, INC-0138, INC-0139, INC-0163, INC-0176, INC-0178, INC-0207)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3"/>
      </w:pPr>
      <w:r>
        <w:t xml:space="preserve">INC-0203. A live admissions post said most full-time MBA programs run three rounds a year, which 21 of the 32 programs whose deadlines we verified do not, and its other claims about rounds cited nothing</w:t>
      </w:r>
    </w:p>
    <w:p>
      <w:r>
        <w:rPr>
          <w:i/>
        </w:rPr>
        <w:t xml:space="preserve">2026-10-06, Wrong data shown or stored, `c13caebbded421c36f84b1a7a9438ab334d282d6` PR #237</w:t>
      </w:r>
    </w:p>
    <w:p>
      <w:pPr>
        <w:pStyle w:val="ListParagraph"/>
        <w:numPr>
          <w:ilvl w:val="0"/>
          <w:numId w:val="1"/>
        </w:numPr>
      </w:pPr>
      <w:r>
        <w:rPr>
          <w:b/>
        </w:rPr>
        <w:t xml:space="preserve">What was seen.</w:t>
      </w:r>
      <w:r>
        <w:t xml:space="preserve"> MBA Application Timeline: A Month by Month Plan, published August 23, 2026, said 'Most full-time MBA programs run three rounds a year'. The 32 programs whose deadlines were read from their own pages on October 5 and 6, 2026 list two deadlines (Harvard and MIT Sloan), three (11 programs), four (13), five (4) or six (2), so 11 of the 32 run three. The same post said Round 1 gives reapplicants and candidates from heavily represented industries the largest number of open seats, that Round 2 remains a full-strength option at most programs, and, in its FAQ, that Round 3 is the thinnest round with fewer remaining seats and a compressed decision window at most programs. None of the four carried a source.</w:t>
      </w:r>
    </w:p>
    <w:p>
      <w:pPr>
        <w:pStyle w:val="ListParagraph"/>
        <w:numPr>
          <w:ilvl w:val="0"/>
          <w:numId w:val="1"/>
        </w:numPr>
      </w:pPr>
      <w:r>
        <w:rPr>
          <w:b/>
        </w:rPr>
        <w:t xml:space="preserve">Why.</w:t>
      </w:r>
      <w:r>
        <w:t xml:space="preserve"> The post was written before the site had any deadline data, from general knowledge of how admissions rounds work, and the rule that a school statistic needs a source was read as covering a figure for a named school, not a claim about what most programs do. A sentence about most programs is a statistic about programs, but it has no number in it, so neither the blog's price guard nor the weekly source check, which both look for figures, could see it. When the deadline data arrived on October 5, nothing compared it with what the posts already said.</w:t>
      </w:r>
    </w:p>
    <w:p>
      <w:pPr>
        <w:pStyle w:val="ListParagraph"/>
        <w:numPr>
          <w:ilvl w:val="0"/>
          <w:numId w:val="1"/>
        </w:numPr>
      </w:pPr>
      <w:r>
        <w:rPr>
          <w:b/>
        </w:rPr>
        <w:t xml:space="preserve">How it surfaced.</w:t>
      </w:r>
      <w:r>
        <w:t xml:space="preserve"> Found on October 6, 2026 while reading the site's existing posts on rounds before writing the January 14 post on which round to apply in. (Found by reading the code or the output)</w:t>
      </w:r>
    </w:p>
    <w:p>
      <w:pPr>
        <w:pStyle w:val="ListParagraph"/>
        <w:numPr>
          <w:ilvl w:val="0"/>
          <w:numId w:val="1"/>
        </w:numPr>
      </w:pPr>
      <w:r>
        <w:rPr>
          <w:b/>
        </w:rPr>
        <w:t xml:space="preserve">Fix.</w:t>
      </w:r>
      <w:r>
        <w:t xml:space="preserve"> The timeline post's round sentences now say what the deadline pages say: of the 32 programs on the deadlines page, 30 list three or more deadlines and 11 exactly three; Wharton says space in the class becomes more limited for Round 3 applicants, making it a more competitive round; Stanford lists what applying in Round 1 or 2 gives that Round 3 does not. The unsourced claims about reapplicants, heavily represented industries and Round 2 are gone. Every other sentence in the posts that says what most programs or schools do was read against its basis: those our data supports name it on the fact sheet, and those it does not were rewritten.</w:t>
      </w:r>
    </w:p>
    <w:p>
      <w:pPr>
        <w:pStyle w:val="ListParagraph"/>
        <w:numPr>
          <w:ilvl w:val="0"/>
          <w:numId w:val="1"/>
        </w:numPr>
      </w:pPr>
      <w:r>
        <w:rPr>
          <w:b/>
        </w:rPr>
        <w:t xml:space="preserve">What stops it now.</w:t>
      </w:r>
      <w:r>
        <w:t xml:space="preserve"> build_blog.py fails on any sentence in a post or its FAQ that says what most, nearly all or the majority of programs or schools do, unless the fact sheet in EDITORIAL.md lists that sentence with its basis, a count from our data or a source, so a new claim about most programs cannot ship without someone writing down what it rests on. in </w:t>
      </w:r>
      <w:r>
        <w:rPr>
          <w:rFonts w:ascii="Consolas" w:hAnsi="Consolas"/>
          <w:sz w:val="19"/>
        </w:rPr>
        <w:t xml:space="preserve">src/build_blog.py</w:t>
      </w:r>
    </w:p>
    <w:p>
      <w:pPr>
        <w:pStyle w:val="ListParagraph"/>
        <w:numPr>
          <w:ilvl w:val="0"/>
          <w:numId w:val="1"/>
        </w:numPr>
      </w:pPr>
      <w:r>
        <w:rPr>
          <w:b/>
        </w:rPr>
        <w:t xml:space="preserve">Lesson.</w:t>
      </w:r>
      <w:r>
        <w:t xml:space="preserve">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w:t>
      </w:r>
    </w:p>
    <w:p>
      <w:pPr>
        <w:pStyle w:val="Heading3"/>
      </w:pPr>
      <w:r>
        <w:t xml:space="preserve">INC-0207. The live GRE format guide told GRE readers our trainer was built for the GMAT Focus Edition specifically, beside a button to the GRE trainer, and credited ETS with a 260 to 340 total ETS does not report</w:t>
      </w:r>
    </w:p>
    <w:p>
      <w:r>
        <w:rPr>
          <w:i/>
        </w:rPr>
        <w:t xml:space="preserve">2026-10-06, Wrong data shown or stored</w:t>
      </w:r>
    </w:p>
    <w:p>
      <w:pPr>
        <w:pStyle w:val="ListParagraph"/>
        <w:numPr>
          <w:ilvl w:val="0"/>
          <w:numId w:val="1"/>
        </w:numPr>
      </w:pPr>
      <w:r>
        <w:rPr>
          <w:b/>
        </w:rPr>
        <w:t xml:space="preserve">What was seen.</w:t>
      </w:r>
      <w:r>
        <w:t xml:space="preserve"> GRE Format 2026: Sections, Timing, and Scoring, dated September 18, 2026, closed its preparation section with 'Our own trainer, Start From Nowhere, is built for the GMAT Focus Edition specifically, but its core habit, returning missed questions on a spaced schedule, is exactly the habit to copy into GRE study.' The GRE trainer at /gre/app/ was live in the repository's first commit, September 19, 2026, and the sentence was already in the post then, so for as long as the post has been in the repository it has told GRE readers to take the product's habit elsewhere while its own Start a Free Round button opened the GRE trainer. Its first paragraph said Verbal and Quant 'are often read together as a 260 to 340 total' and ended '(ETS, 2026)', crediting ETS with the sum INC-0130 took out of the exam data because ETS's page never describes it, and its FAQ said many applicants read the scores that way, with no source. It told readers to confirm the per-section timing and question counts on ETS's site rather than giving them, though ETS's Test Structure page prints them. It made five claims with no source about what test takers or committees usually do or find: GRE quant is generally gentler than GMAT Focus quant, skip-and-return test takers usually find the GRE more comfortable, heavy readers tend to find its verbal questions friendlier than GMAT critical reasoning, spaced review matters even more on the GRE than on most exams, and admissions committees read the two scores separately. And it called the GRE's 44 percent of HBS's Class of 2027 'the largest single group of test submitters', where HBS lists 34 percent for the GMAT and 28 percent for the GMAT 10th edition beside it and says some students submitted more than one test. The GMAT vs GRE post, read for the same sum, called it 'often read as a 260 to 340 total' in its comparison table and carried the same kind of claims: that nearly every major program takes either exam and states no preference (in its first paragraph and its FAQ), that employers in consulting and finance most often expect the GMAT, that GRE math is generally gentler, that heavy readers often find text completion friendlier than critical reasoning, and that GRE submitters were HBS's largest single group, none with a source.</w:t>
      </w:r>
    </w:p>
    <w:p>
      <w:pPr>
        <w:pStyle w:val="ListParagraph"/>
        <w:numPr>
          <w:ilvl w:val="0"/>
          <w:numId w:val="1"/>
        </w:numPr>
      </w:pPr>
      <w:r>
        <w:rPr>
          <w:b/>
        </w:rPr>
        <w:t xml:space="preserve">Why.</w:t>
      </w:r>
      <w:r>
        <w:t xml:space="preserve"> The post describes the product in prose, and the only check on what posts say about the product looks for words that call a live trainer unfinished: in development, coming soon, waitlist, not live (INC-0137, INC-0138). This sentence calls the product finished but single-exam, which none of those words describe, so it passed every build. The 260 to 340 total was removed from data/exams.json under INC-0130 by checking the exam data against its cited pages, and that record noted the site's GRE posts already called the total informal; the format guide's first sentence was never read, and it carries the ETS citation. The claims about what test takers usually find carry no number, so no figure check could see them, and the guard for claims about most programs (INC-0203) looks only at programs and schools, and only for most, nearly all, almost all and the majority of, so 'nearly every major program' passed it.</w:t>
      </w:r>
    </w:p>
    <w:p>
      <w:pPr>
        <w:pStyle w:val="ListParagraph"/>
        <w:numPr>
          <w:ilvl w:val="0"/>
          <w:numId w:val="1"/>
        </w:numPr>
      </w:pPr>
      <w:r>
        <w:rPr>
          <w:b/>
        </w:rPr>
        <w:t xml:space="preserve">How it surfaced.</w:t>
      </w:r>
      <w:r>
        <w:t xml:space="preserve"> Found on October 6, 2026 while reading the live GRE format guide so as not to repeat it in a GRE question types post queued for March 5, 2027. The post was then read against ETS's Test Structure page and HBS's Class of 2027 profile, both read that day, and the whole site was searched for the same product claim (one hit) and for 260 to 340 (four, in two posts). (Found by reading the code or the output)</w:t>
      </w:r>
    </w:p>
    <w:p>
      <w:pPr>
        <w:pStyle w:val="ListParagraph"/>
        <w:numPr>
          <w:ilvl w:val="0"/>
          <w:numId w:val="1"/>
        </w:numPr>
      </w:pPr>
      <w:r>
        <w:rPr>
          <w:b/>
        </w:rPr>
        <w:t xml:space="preserve">Fix.</w:t>
      </w:r>
      <w:r>
        <w:t xml:space="preserve"> The preparation section now says what the GRE trainer is: seven categories, three Verbal and four Quant, and mock sections that use ETS's question counts and times, with a link to /gre/app/. The section table gives ETS's question count and time for each of the five sections, cited to the Test Structure page. The 260 to 340 sum is described as the GRE calculator describes it, arithmetic on two scores that ETS does not report and gives no percentile for, and the ETS citation now covers only what ETS says. The five unsourced claims are gone or replaced by what ETS or HBS says, the HBS sentence gives all three shares as HBS prints them, and the GMAT vs GRE post now says ETS reports no total, quotes HBS on having no preference between the tests instead of claiming nearly every program does, compares the two tests' content and calculators from GMAC's and ETS's pages instead of calling one gentler, and drops the employer claim.</w:t>
      </w:r>
    </w:p>
    <w:p>
      <w:pPr>
        <w:pStyle w:val="ListParagraph"/>
        <w:numPr>
          <w:ilvl w:val="0"/>
          <w:numId w:val="1"/>
        </w:numPr>
      </w:pPr>
      <w:r>
        <w:rPr>
          <w:b/>
        </w:rPr>
        <w:t xml:space="preserve">What stops it now.</w:t>
      </w:r>
      <w:r>
        <w:t xml:space="preserve"> page_checks.stale_sentences, which reads every built page and every post, held or live, now also fails a sentence that says the product as a whole, Start From Nowhere or our trainer, app or platform, is built, designed or made for an exam, is for one specifically or exclusively, or is a one-exam trainer, whenever more than one trainer is live; naming one trainer with its exam ('our GMAT trainer') passes. Its self-check confirms the old sentence fails and that the retake post's 'This is the case our trainer is built for' passes. RETIRED_CLAIMS gains the 260 to 340 sum: a GRE post that names it fails unless the same sentence or table cell says ETS does not report it. The INC-0203 pattern for claims about most programs now also reads nearly every, almost every, virtually every and virtually all, singular program and school, and leading as a qualifier; across every post it found only the GMAT vs GRE sentence. in </w:t>
      </w:r>
      <w:r>
        <w:rPr>
          <w:rFonts w:ascii="Consolas" w:hAnsi="Consolas"/>
          <w:sz w:val="19"/>
        </w:rPr>
        <w:t xml:space="preserve">src/page_checks.py</w:t>
      </w:r>
    </w:p>
    <w:p>
      <w:pPr>
        <w:pStyle w:val="ListParagraph"/>
        <w:numPr>
          <w:ilvl w:val="0"/>
          <w:numId w:val="1"/>
        </w:numPr>
      </w:pPr>
      <w:r>
        <w:rPr>
          <w:b/>
        </w:rPr>
        <w:t xml:space="preserve">Lesson.</w:t>
      </w:r>
      <w:r>
        <w:t xml:space="preserve"> A statement about what the product is goes stale each time the product grows, and a check for one way of being stale (in development, coming soon) passes the others (built for one exam specifically). When the product changes, search every page for each way it used to be described, not just the words that said it was unfinished. And when a figure leaves the data because its source never said it, search the prose for it too, because posts repeat the data in their own words and keep the citation.</w:t>
      </w:r>
    </w:p>
    <w:p>
      <w:pPr>
        <w:pStyle w:val="Heading2"/>
      </w:pPr>
      <w:r>
        <w:t xml:space="preserve">Tests and guards (37)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3"/>
      </w:pPr>
      <w:r>
        <w:t xml:space="preserve">INC-0202. The SAT date reader took three things one reading of College Board's pages showed as rules, and when the score release page changed it refused both pages, hiding a moved 2027 date behind the refusal</w:t>
      </w:r>
    </w:p>
    <w:p>
      <w:r>
        <w:rPr>
          <w:i/>
        </w:rPr>
        <w:t xml:space="preserve">2026-10-06, Wrong data shown or stored, `031ddd1c13535ce53ba56e8b8f24b981c924c3d1` PR #235</w:t>
      </w:r>
    </w:p>
    <w:p>
      <w:pPr>
        <w:pStyle w:val="ListParagraph"/>
        <w:numPr>
          <w:ilvl w:val="0"/>
          <w:numId w:val="1"/>
        </w:numPr>
      </w:pPr>
      <w:r>
        <w:rPr>
          <w:b/>
        </w:rPr>
        <w:t xml:space="preserve">What was seen.</w:t>
      </w:r>
      <w:r>
        <w:t xml:space="preserve"> The weekly source check of October 5, 2026 (issue 223) reported that test_dates.py could not read College Board's SAT pages: no SAT Weekend score release table with the header Test Date, Student Score Release, Educator Score Release. College Board had split its score release table into a fall and a spring table and renamed the columns Student Score Release Date and K-12 Score Reporting Portal Score Release Date. Read with the new header, the reader still refused the pages twice over: the score page lists August 22 and September 12, 2026, which the dates page no longer lists, and June 5, 2027 releases scores to students and to the K-12 portal on the same day, June 21. While the reader refused, the check compared nothing else, so two changes on the dates page went unreported: an anticipated 2027 date moved from October 2 to October 9, marked Updated on College Board's page, and the School Day sentence the page quotes was reworded. Until this fix the published SAT test dates page showed October 2, 2027 and no score release dates for the three spring 2027 tests, which College Board's page now lists.</w:t>
      </w:r>
    </w:p>
    <w:p>
      <w:pPr>
        <w:pStyle w:val="ListParagraph"/>
        <w:numPr>
          <w:ilvl w:val="0"/>
          <w:numId w:val="1"/>
        </w:numPr>
      </w:pPr>
      <w:r>
        <w:rPr>
          <w:b/>
        </w:rPr>
        <w:t xml:space="preserve">Why.</w:t>
      </w:r>
      <w:r>
        <w:t xml:space="preserve"> The reader was written against one reading of College Board's pages and took three things that reading showed as rules: that the weekend releases sit in one table, that the score page lists exactly the dates the dates page lists, and that educators always get scores after students. The second was never true for long: the dates page drops past dates on its own schedule (on October 6 it had dropped August 22 and September 12 while still listing October 3), and the score page keeps the whole season, so from the first week the dates page dropped a date the score page still listed, the reader would have refused both pages whatever College Board did to its layout. The third was strict ordering where the page only shows not before. And one table the reader could not take stopped the whole comparison, so the changes it could still have read were hidden behind it.</w:t>
      </w:r>
    </w:p>
    <w:p>
      <w:pPr>
        <w:pStyle w:val="ListParagraph"/>
        <w:numPr>
          <w:ilvl w:val="0"/>
          <w:numId w:val="1"/>
        </w:numPr>
      </w:pPr>
      <w:r>
        <w:rPr>
          <w:b/>
        </w:rPr>
        <w:t xml:space="preserve">How it surfaced.</w:t>
      </w:r>
      <w:r>
        <w:t xml:space="preserve"> The weekly source job's report of October 5, 2026 (issue 223) named the missing header. The other two faults surfaced on October 6, when the reader was run with the new header and refused rows it should have read; both were in the reader from the day it was written. (A test caught it)</w:t>
      </w:r>
    </w:p>
    <w:p>
      <w:pPr>
        <w:pStyle w:val="ListParagraph"/>
        <w:numPr>
          <w:ilvl w:val="0"/>
          <w:numId w:val="1"/>
        </w:numPr>
      </w:pPr>
      <w:r>
        <w:rPr>
          <w:b/>
        </w:rPr>
        <w:t xml:space="preserve">Fix.</w:t>
      </w:r>
      <w:r>
        <w:t xml:space="preserve"> The reader takes the rows of every table under the score release header, in page order, accepts a student and an educator release on the same day, and leaves out a release whose test day has passed and falls before the first date the dates page lists. A release for any other date the dates page does not list is still refused. The data file was rewritten from both pages: October 2, 2027 is now October 9, the School Day sentence is quoted in its new words, the three spring 2027 tests carry their release dates, and August 22 and September 12, 2026 left with the dates page.</w:t>
      </w:r>
    </w:p>
    <w:p>
      <w:pPr>
        <w:pStyle w:val="ListParagraph"/>
        <w:numPr>
          <w:ilvl w:val="0"/>
          <w:numId w:val="1"/>
        </w:numPr>
      </w:pPr>
      <w:r>
        <w:rPr>
          <w:b/>
        </w:rPr>
        <w:t xml:space="preserve">What stops it now.</w:t>
      </w:r>
      <w:r>
        <w:t xml:space="preserve"> python3 src/test_dates.py --selfcheck reads pages built to look like College Board's two, with a fall and a spring score table, a passed date only the score page lists, a test whose two releases share a day, and a date still ahead that only the score page lists, which it must refuse. The build runs it on every change, and --write and --check run it before they read anything. Each of the three old rules, put back on its own, fails it. in </w:t>
      </w:r>
      <w:r>
        <w:rPr>
          <w:rFonts w:ascii="Consolas" w:hAnsi="Consolas"/>
          <w:sz w:val="19"/>
        </w:rPr>
        <w:t xml:space="preserve">src/test_dates.py</w:t>
      </w:r>
    </w:p>
    <w:p>
      <w:pPr>
        <w:pStyle w:val="ListParagraph"/>
        <w:numPr>
          <w:ilvl w:val="0"/>
          <w:numId w:val="1"/>
        </w:numPr>
      </w:pPr>
      <w:r>
        <w:rPr>
          <w:b/>
        </w:rPr>
        <w:t xml:space="preserve">Lesson.</w:t>
      </w:r>
      <w:r>
        <w:t xml:space="preserve">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w:t>
      </w:r>
    </w:p>
    <w:p>
      <w:pPr>
        <w:pStyle w:val="Heading2"/>
      </w:pPr>
      <w:r>
        <w:t xml:space="preserve">Front end (15)</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3"/>
      </w:pPr>
      <w:r>
        <w:t xml:space="preserve">INC-0201. The application checklist's calendar file left semicolons unescaped, because the escape was written '\;', which JavaScript reads as a bare semicolon</w:t>
      </w:r>
    </w:p>
    <w:p>
      <w:r>
        <w:rPr>
          <w:i/>
        </w:rPr>
        <w:t xml:space="preserve">2026-10-06, Wrong data shown or stored, `eb538c357988599753afde1076961b325ec68739` PR #232</w:t>
      </w:r>
    </w:p>
    <w:p>
      <w:pPr>
        <w:pStyle w:val="ListParagraph"/>
        <w:numPr>
          <w:ilvl w:val="0"/>
          <w:numId w:val="1"/>
        </w:numPr>
      </w:pPr>
      <w:r>
        <w:rPr>
          <w:b/>
        </w:rPr>
        <w:t xml:space="preserve">What was seen.</w:t>
      </w:r>
      <w:r>
        <w:t xml:space="preserve"> The Add to Calendar file on /apply/ wrote the Remind Your Recommenders event's description as 'Plan on sending it; most people need it.' with the semicolon bare. RFC 5545 requires a semicolon in a text value to be written as a backslash and a semicolon, and a strict calendar reader may cut the text at it. Commas and backslashes were escaped correctly in the same function.</w:t>
      </w:r>
    </w:p>
    <w:p>
      <w:pPr>
        <w:pStyle w:val="ListParagraph"/>
        <w:numPr>
          <w:ilvl w:val="0"/>
          <w:numId w:val="1"/>
        </w:numPr>
      </w:pPr>
      <w:r>
        <w:rPr>
          <w:b/>
        </w:rPr>
        <w:t xml:space="preserve">Why.</w:t>
      </w:r>
      <w:r>
        <w:t xml:space="preserve"> The escape function was written as replace(/;/g,'\;'). In a JavaScript string literal a backslash before a character with no escape meaning is dropped, so '\;' is ';' and the replacement changed nothing. The comma rule beside it used '\\,' and worked, so reading the line, the two looked equivalent. The Python writer the function was copied from (build_test_dates.ics_text) is correct, because there the string is written with the backslash doubled.</w:t>
      </w:r>
    </w:p>
    <w:p>
      <w:pPr>
        <w:pStyle w:val="ListParagraph"/>
        <w:numPr>
          <w:ilvl w:val="0"/>
          <w:numId w:val="1"/>
        </w:numPr>
      </w:pPr>
      <w:r>
        <w:rPr>
          <w:b/>
        </w:rPr>
        <w:t xml:space="preserve">How it surfaced.</w:t>
      </w:r>
      <w:r>
        <w:t xml:space="preserve"> Found on October 6, 2026 while reading the calendar code on /apply/ to add school rounds to it. The smoke test checked line endings, line length and event count, but never what an escaped value looks like, and no task text tested had a semicolon in its summary. (Found by reading the code or the output)</w:t>
      </w:r>
    </w:p>
    <w:p>
      <w:pPr>
        <w:pStyle w:val="ListParagraph"/>
        <w:numPr>
          <w:ilvl w:val="0"/>
          <w:numId w:val="1"/>
        </w:numPr>
      </w:pPr>
      <w:r>
        <w:rPr>
          <w:b/>
        </w:rPr>
        <w:t xml:space="preserve">Fix.</w:t>
      </w:r>
      <w:r>
        <w:t xml:space="preserve"> The escape is written with the backslash doubled, so a semicolon becomes a backslash and a semicolon, as the Python writer already did.</w:t>
      </w:r>
    </w:p>
    <w:p>
      <w:pPr>
        <w:pStyle w:val="ListParagraph"/>
        <w:numPr>
          <w:ilvl w:val="0"/>
          <w:numId w:val="1"/>
        </w:numPr>
      </w:pPr>
      <w:r>
        <w:rPr>
          <w:b/>
        </w:rPr>
        <w:t xml:space="preserve">What stops it now.</w:t>
      </w:r>
      <w:r>
        <w:t xml:space="preserve"> src/smoke_pages.js now fails if any SUMMARY or DESCRIPTION line in the downloaded calendar holds a semicolon or comma without a backslash before it, and the checklist's own data holds a description with a semicolon, so the check always has one to read. in </w:t>
      </w:r>
      <w:r>
        <w:rPr>
          <w:rFonts w:ascii="Consolas" w:hAnsi="Consolas"/>
          <w:sz w:val="19"/>
        </w:rPr>
        <w:t xml:space="preserve">src/smoke_pages.js</w:t>
      </w:r>
    </w:p>
    <w:p>
      <w:pPr>
        <w:pStyle w:val="ListParagraph"/>
        <w:numPr>
          <w:ilvl w:val="0"/>
          <w:numId w:val="1"/>
        </w:numPr>
      </w:pPr>
      <w:r>
        <w:rPr>
          <w:b/>
        </w:rPr>
        <w:t xml:space="preserve">Lesson.</w:t>
      </w:r>
      <w:r>
        <w:t xml:space="preserve">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w:t>
      </w:r>
    </w:p>
    <w:p>
      <w:pPr>
        <w:pStyle w:val="Heading3"/>
      </w:pPr>
      <w:r>
        <w:t xml:space="preserve">INC-0206. The Start a Free Round button at the foot of every blog post opened the GMAT trainer, including on the LSAT, GRE, SAT and ACT posts</w:t>
      </w:r>
    </w:p>
    <w:p>
      <w:r>
        <w:rPr>
          <w:i/>
        </w:rPr>
        <w:t xml:space="preserve">2026-10-06, Degraded, `2c826b51fca103a1072f124057c42afb8dae4af6` PR #260</w:t>
      </w:r>
    </w:p>
    <w:p>
      <w:pPr>
        <w:pStyle w:val="ListParagraph"/>
        <w:numPr>
          <w:ilvl w:val="0"/>
          <w:numId w:val="1"/>
        </w:numPr>
      </w:pPr>
      <w:r>
        <w:rPr>
          <w:b/>
        </w:rPr>
        <w:t xml:space="preserve">What was seen.</w:t>
      </w:r>
      <w:r>
        <w:t xml:space="preserve"> Every post in The Study Room ends in a Put This Into Practice box whose Start a Free Round button linked to /app/, the GMAT Focus trainer. On October 6, 2026 five live posts were about another exam: the GRE format guide, the LSAT format and scoring guide, the digital SAT format guide, the SAT study plan by domain and SAT vs ACT. A reader who finished the LSAT guide and pressed the button landed in GMAT practice. 31 queued posts would have done the same, 19 of them the LSAT question type series. The Where to Take This Next cards below the same posts already linked the right trainer, which is how the wrong button went unnoticed.</w:t>
      </w:r>
    </w:p>
    <w:p>
      <w:pPr>
        <w:pStyle w:val="ListParagraph"/>
        <w:numPr>
          <w:ilvl w:val="0"/>
          <w:numId w:val="1"/>
        </w:numPr>
      </w:pPr>
      <w:r>
        <w:rPr>
          <w:b/>
        </w:rPr>
        <w:t xml:space="preserve">Why.</w:t>
      </w:r>
      <w:r>
        <w:t xml:space="preserve"> build_post() writes the box's link as the literal /app/, as it has since the blog had only the GMAT trainer to point at. The onward cards choose their trainer from what the post is about, through onward_for(), but nothing made the button agree with them, and nothing compared a post's trainer link with the exam its title names. It is INC-0128 again: that fix took the literal out of the exam guides and the study guide hub, and the blog template kept its copy.</w:t>
      </w:r>
    </w:p>
    <w:p>
      <w:pPr>
        <w:pStyle w:val="ListParagraph"/>
        <w:numPr>
          <w:ilvl w:val="0"/>
          <w:numId w:val="1"/>
        </w:numPr>
      </w:pPr>
      <w:r>
        <w:rPr>
          <w:b/>
        </w:rPr>
        <w:t xml:space="preserve">How it surfaced.</w:t>
      </w:r>
      <w:r>
        <w:t xml:space="preserve"> Found on October 6, 2026 while previewing two queued GRE posts at phone width: the screenshot showed the box under a GRE post, and its link, read from the built page, was /app/. Counting every post by the first exam its title names gave the five live posts and 31 queued ones above. (Found by reading the code or the output)</w:t>
      </w:r>
    </w:p>
    <w:p>
      <w:pPr>
        <w:pStyle w:val="ListParagraph"/>
        <w:numPr>
          <w:ilvl w:val="0"/>
          <w:numId w:val="1"/>
        </w:numPr>
      </w:pPr>
      <w:r>
        <w:rPr>
          <w:b/>
        </w:rPr>
        <w:t xml:space="preserve">Fix.</w:t>
      </w:r>
      <w:r>
        <w:t xml:space="preserve"> The button takes its link from the first exam the post's title names, through cta_href(): GMAT to /app/, GRE to /gre/app/, LSAT to /lsat/app/, SAT and PSAT to /sat/app/, ACT to /act/app/. A title that names no exam keeps /app/. The title is used rather than onward_for(), whose scoring sends the general Introducing the Study Room post to the LSAT trainer, because a button that starts practice should only change exams when the post says which exam it is about.</w:t>
      </w:r>
    </w:p>
    <w:p>
      <w:pPr>
        <w:pStyle w:val="ListParagraph"/>
        <w:numPr>
          <w:ilvl w:val="0"/>
          <w:numId w:val="1"/>
        </w:numPr>
      </w:pPr>
      <w:r>
        <w:rPr>
          <w:b/>
        </w:rPr>
        <w:t xml:space="preserve">What stops it now.</w:t>
      </w:r>
      <w:r>
        <w:t xml:space="preserve"> build_blog.py checks cta_href() against fixed titles before it builds (an LSAT title goes to the LSAT trainer, SAT vs ACT to the SAT one, the lower-case word act to none), and after building it reads every post's Start a Free Round link back from the page and fails if it is not the trainer of the exam the title names. in </w:t>
      </w:r>
      <w:r>
        <w:rPr>
          <w:rFonts w:ascii="Consolas" w:hAnsi="Consolas"/>
          <w:sz w:val="19"/>
        </w:rPr>
        <w:t xml:space="preserve">src/build_blog.py</w:t>
      </w:r>
    </w:p>
    <w:p>
      <w:pPr>
        <w:pStyle w:val="ListParagraph"/>
        <w:numPr>
          <w:ilvl w:val="0"/>
          <w:numId w:val="1"/>
        </w:numPr>
      </w:pPr>
      <w:r>
        <w:rPr>
          <w:b/>
        </w:rPr>
        <w:t xml:space="preserve">Lesson.</w:t>
      </w:r>
      <w:r>
        <w:t xml:space="preserve"> When you fix a literal that went stale because there came to be more than one of something, grep the whole site for that literal, not just the file you found it in. A link that points at the original trainer looks right on every page about the original exam, so it survives anywhere nobody reads a page about another one.</w:t>
      </w:r>
    </w:p>
    <w:p>
      <w:pPr>
        <w:pStyle w:val="Heading2"/>
      </w:pPr>
      <w:r>
        <w:t xml:space="preserve">Build system (13)</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3"/>
      </w:pPr>
      <w:r>
        <w:t xml:space="preserve">INC-0204. A queued post's title was checked for Title Case only once it went live, so a title the build refuses would have failed the deploy on its publish day</w:t>
      </w:r>
    </w:p>
    <w:p>
      <w:r>
        <w:rPr>
          <w:i/>
        </w:rPr>
        <w:t xml:space="preserve">2026-10-06, Degraded, `c13caebbded421c36f84b1a7a9438ab334d282d6` PR #237</w:t>
      </w:r>
    </w:p>
    <w:p>
      <w:pPr>
        <w:pStyle w:val="ListParagraph"/>
        <w:numPr>
          <w:ilvl w:val="0"/>
          <w:numId w:val="1"/>
        </w:numPr>
      </w:pPr>
      <w:r>
        <w:rPr>
          <w:b/>
        </w:rPr>
        <w:t xml:space="preserve">What was seen.</w:t>
      </w:r>
      <w:r>
        <w:t xml:space="preserve"> Writing the post queued for January 14, 2027, its title 'Which MBA Round Should You Apply In? What Schools Say' passed build_blog.py while the post was held. Building with BLOG_BUILD_DATE=2027-01-14 exited 1: the built page's h1 breaks the Title Case rule ('Apply in?'), so the deploy on January 14 would have stopped, holding that post and every later change until someone fixed it. The other 49 held posts pass when built as live.</w:t>
      </w:r>
    </w:p>
    <w:p>
      <w:pPr>
        <w:pStyle w:val="ListParagraph"/>
        <w:numPr>
          <w:ilvl w:val="0"/>
          <w:numId w:val="1"/>
        </w:numPr>
      </w:pPr>
      <w:r>
        <w:rPr>
          <w:b/>
        </w:rPr>
        <w:t xml:space="preserve">Why.</w:t>
      </w:r>
      <w:r>
        <w:t xml:space="preserve"> validate() reads every post, held or live, but checks only the headings inside its body. The title becomes a page's h1 only when the page is built, and the built-page checks (headings, button labels, articles, design tokens, trainer claims, offsite scripts) read only the pages this build publishes. So a held post's title, and anything else that exists only on its built page, was first checked on its publish day, by the deploy that published it.</w:t>
      </w:r>
    </w:p>
    <w:p>
      <w:pPr>
        <w:pStyle w:val="ListParagraph"/>
        <w:numPr>
          <w:ilvl w:val="0"/>
          <w:numId w:val="1"/>
        </w:numPr>
      </w:pPr>
      <w:r>
        <w:rPr>
          <w:b/>
        </w:rPr>
        <w:t xml:space="preserve">How it surfaced.</w:t>
      </w:r>
      <w:r>
        <w:t xml:space="preserve"> Found on October 6, 2026 by building the blog with BLOG_BUILD_DATE set to the new post's date to look at it at phone width, which printed the Title Case failure and exited 1. (Found by rendering it and looking)</w:t>
      </w:r>
    </w:p>
    <w:p>
      <w:pPr>
        <w:pStyle w:val="ListParagraph"/>
        <w:numPr>
          <w:ilvl w:val="0"/>
          <w:numId w:val="1"/>
        </w:numPr>
      </w:pPr>
      <w:r>
        <w:rPr>
          <w:b/>
        </w:rPr>
        <w:t xml:space="preserve">Fix.</w:t>
      </w:r>
      <w:r>
        <w:t xml:space="preserve"> build_blog.py builds every held post into a temporary directory as it will publish, with every post live, and runs the same page checks on those pages that it runs on the published ones, so a held post that would fail on its day fails the build now. The new post's title now reads 'Which MBA Round Should You Choose? What Schools Say'.</w:t>
      </w:r>
    </w:p>
    <w:p>
      <w:pPr>
        <w:pStyle w:val="ListParagraph"/>
        <w:numPr>
          <w:ilvl w:val="0"/>
          <w:numId w:val="1"/>
        </w:numPr>
      </w:pPr>
      <w:r>
        <w:rPr>
          <w:b/>
        </w:rPr>
        <w:t xml:space="preserve">What stops it now.</w:t>
      </w:r>
      <w:r>
        <w:t xml:space="preserve"> build_blog.py checks the held posts as built pages on every build, and its self-check confirms that a held post whose title breaks Title Case fails it. in </w:t>
      </w:r>
      <w:r>
        <w:rPr>
          <w:rFonts w:ascii="Consolas" w:hAnsi="Consolas"/>
          <w:sz w:val="19"/>
        </w:rPr>
        <w:t xml:space="preserve">src/build_blog.py</w:t>
      </w:r>
    </w:p>
    <w:p>
      <w:pPr>
        <w:pStyle w:val="ListParagraph"/>
        <w:numPr>
          <w:ilvl w:val="0"/>
          <w:numId w:val="1"/>
        </w:numPr>
      </w:pPr>
      <w:r>
        <w:rPr>
          <w:b/>
        </w:rPr>
        <w:t xml:space="preserve">Lesson.</w:t>
      </w:r>
      <w:r>
        <w:t xml:space="preserve"> A check that runs only on what is published tests today's site, not tomorrow's. When content is queued to publish by date, run every publish-time check on the queued content too, built as it will be, or the first time the check sees that content is the deploy that depends on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(9)</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3"/>
      </w:pPr>
      <w:r>
        <w:t xml:space="preserve">INC-0205. The consent banner's Reject Non Essential label ran out of its button on phones narrower than 390 pixels, so the refusal looked broken beside a clean Save Choices</w:t>
      </w:r>
    </w:p>
    <w:p>
      <w:r>
        <w:rPr>
          <w:i/>
        </w:rPr>
        <w:t xml:space="preserve">2026-10-06, Degraded, `f749ea8e1bd32ba10ae17980278e2cb73af5cd76` PR #241</w:t>
      </w:r>
    </w:p>
    <w:p>
      <w:pPr>
        <w:pStyle w:val="ListParagraph"/>
        <w:numPr>
          <w:ilvl w:val="0"/>
          <w:numId w:val="1"/>
        </w:numPr>
      </w:pPr>
      <w:r>
        <w:rPr>
          <w:b/>
        </w:rPr>
        <w:t xml:space="preserve">What was seen.</w:t>
      </w:r>
      <w:r>
        <w:t xml:space="preserve"> On every page at phone widths, the consent banner's 'Reject Non Essential' label does not fit inside its button, while 'Save Choices' beside it does. Measured with the site's own fonts served over HTTP, the label's line runs past the space inside the button's padding by 55 pixels at 320 pixels wide, 35 at 360, 28 at 375, 20 at 390 and 8 at 414; below 390 that carries it over the button's right border, and at 390 and 414 it runs through the padding to the border. At 320 'Save Choices' overruns by 9 pixels too. The reject choice still works when tapped, but it is the control that looks broken, on the banner whose rule is that refusing is exactly as easy as accepting.</w:t>
      </w:r>
    </w:p>
    <w:p>
      <w:pPr>
        <w:pStyle w:val="ListParagraph"/>
        <w:numPr>
          <w:ilvl w:val="0"/>
          <w:numId w:val="1"/>
        </w:numPr>
      </w:pPr>
      <w:r>
        <w:rPr>
          <w:b/>
        </w:rPr>
        <w:t xml:space="preserve">Why.</w:t>
      </w:r>
      <w:r>
        <w:t xml:space="preserve"> Below 520 pixels the two buttons share the row in equal halves (flex 1 1 0), and both keep white-space:nowrap and 20 pixels of padding on each side. Equal halves are right for the same-size rule, but a label that may not wrap overflows as soon as its half is narrower than the label, and 'Reject Non Essential' is 128 pixels of text. The consent smoke compares the two buttons only at 1280 pixels, where each has room, and measures their position and area, never whether a label fits inside its button. The first measurement taken for this record compared scrollWidth with clientWidth and said the label fitted from 390 up; text running into a box's padding is not scrollable overflow, so that measure misses a label that reaches the border.</w:t>
      </w:r>
    </w:p>
    <w:p>
      <w:pPr>
        <w:pStyle w:val="ListParagraph"/>
        <w:numPr>
          <w:ilvl w:val="0"/>
          <w:numId w:val="1"/>
        </w:numPr>
      </w:pPr>
      <w:r>
        <w:rPr>
          <w:b/>
        </w:rPr>
        <w:t xml:space="preserve">How it surfaced.</w:t>
      </w:r>
      <w:r>
        <w:t xml:space="preserve"> Found on October 6, 2026 while screenshotting a queued post at 390 pixels wide: the banner covered the page with its reject label cut off. That first view used a fallback font, from a page read off disk, so the label was measured again with the site's fonts at 320, 360, 375, 390 and 414 pixels, from the label's own line boxes against the inside of the button's padding. (Found by rendering it and looking)</w:t>
      </w:r>
    </w:p>
    <w:p>
      <w:pPr>
        <w:pStyle w:val="ListParagraph"/>
        <w:numPr>
          <w:ilvl w:val="0"/>
          <w:numId w:val="1"/>
        </w:numPr>
      </w:pPr>
      <w:r>
        <w:rPr>
          <w:b/>
        </w:rPr>
        <w:t xml:space="preserve">Fix.</w:t>
      </w:r>
      <w:r>
        <w:t xml:space="preserve"> Below 520 pixels the buttons keep their equal halves but take 12 pixels of side padding instead of 20 and may wrap their label, so 'Reject Non Essential' wraps onto a second line inside its button below about 400 pixels wide and sits on one line above that, and the two buttons stay the same height side by side.</w:t>
      </w:r>
    </w:p>
    <w:p>
      <w:pPr>
        <w:pStyle w:val="ListParagraph"/>
        <w:numPr>
          <w:ilvl w:val="0"/>
          <w:numId w:val="1"/>
        </w:numPr>
      </w:pPr>
      <w:r>
        <w:rPr>
          <w:b/>
        </w:rPr>
        <w:t xml:space="preserve">What stops it now.</w:t>
      </w:r>
      <w:r>
        <w:t xml:space="preserve"> smoke_consent.js opens the banner at 320, 360, 375, 390 and 414 pixels and fails if any line of either label reaches outside its button's padding, measured from the label's own line boxes, or if reject stops sitting beside accept at the same size. Run against the old rule it reports the overruns above. in </w:t>
      </w:r>
      <w:r>
        <w:rPr>
          <w:rFonts w:ascii="Consolas" w:hAnsi="Consolas"/>
          <w:sz w:val="19"/>
        </w:rPr>
        <w:t xml:space="preserve">src/smoke_consent.js</w:t>
      </w:r>
    </w:p>
    <w:p>
      <w:pPr>
        <w:pStyle w:val="ListParagraph"/>
        <w:numPr>
          <w:ilvl w:val="0"/>
          <w:numId w:val="1"/>
        </w:numPr>
      </w:pPr>
      <w:r>
        <w:rPr>
          <w:b/>
        </w:rPr>
        <w:t xml:space="preserve">Lesson.</w:t>
      </w:r>
      <w:r>
        <w:t xml:space="preserve">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ListParagraph"/>
        <w:numPr>
          <w:ilvl w:val="0"/>
          <w:numId w:val="1"/>
        </w:numPr>
      </w:pPr>
      <w:r>
        <w:t xml:space="preserve">[ ] A check that runs only on what is published tests today's site, not tomorrow's. When content is queued to publish by date, run every publish-time check on the queued content too, built as it will be, or the first time the check sees that content is the deploy that depends on it.  </w:t>
      </w:r>
    </w:p>
    <w:p>
      <w:r>
        <w:t xml:space="preserve">&lt;small&gt;A queued post's title was checked for Title Case only once it went live, so a title the build refuses would have failed the deploy on its publish day (INC-0204)&lt;/small&gt;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ListParagraph"/>
        <w:numPr>
          <w:ilvl w:val="0"/>
          <w:numId w:val="1"/>
        </w:numPr>
      </w:pPr>
      <w:r>
        <w:t xml:space="preserve">[ ]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  </w:t>
      </w:r>
    </w:p>
    <w:p>
      <w:r>
        <w:t xml:space="preserve">&lt;small&gt;The consent banner's Reject Non Essential label ran out of its button on phones narrower than 390 pixels, so the refusal looked broken beside a clean Save Choices (INC-0205)&lt;/small&gt;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ListParagraph"/>
        <w:numPr>
          <w:ilvl w:val="0"/>
          <w:numId w:val="1"/>
        </w:numPr>
      </w:pPr>
      <w:r>
        <w:t xml:space="preserve">[ ]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  </w:t>
      </w:r>
    </w:p>
    <w:p>
      <w:r>
        <w:t xml:space="preserve">&lt;small&gt;A live admissions post said most full-time MBA programs run three rounds a year, which 21 of the 32 programs whose deadlines we verified do not, and its other claims about rounds cited nothing (INC-0203)&lt;/small&gt;</w:t>
      </w:r>
    </w:p>
    <w:p>
      <w:pPr>
        <w:pStyle w:val="ListParagraph"/>
        <w:numPr>
          <w:ilvl w:val="0"/>
          <w:numId w:val="1"/>
        </w:numPr>
      </w:pPr>
      <w:r>
        <w:t xml:space="preserve">[ ] A statement about what the product is goes stale each time the product grows, and a check for one way of being stale (in development, coming soon) passes the others (built for one exam specifically). When the product changes, search every page for each way it used to be described, not just the words that said it was unfinished. And when a figure leaves the data because its source never said it, search the prose for it too, because posts repeat the data in their own words and keep the citation.  </w:t>
      </w:r>
    </w:p>
    <w:p>
      <w:r>
        <w:t xml:space="preserve">&lt;small&gt;The live GRE format guide told GRE readers our trainer was built for the GMAT Focus Edition specifically, beside a button to the GRE trainer, and credited ETS with a 260 to 340 total ETS does not report (INC-0207)&lt;/small&gt;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w:t>
      </w:r>
      <w:r>
        <w:rPr>
          <w:b/>
        </w:rPr>
        <w:t xml:space="preserve">Learned 2 times over.</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ListParagraph"/>
        <w:numPr>
          <w:ilvl w:val="0"/>
          <w:numId w:val="1"/>
        </w:numPr>
      </w:pPr>
      <w:r>
        <w:t xml:space="preserve">[ ]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  </w:t>
      </w:r>
    </w:p>
    <w:p>
      <w:r>
        <w:t xml:space="preserve">&lt;small&gt;The application checklist's calendar file left semicolons unescaped, because the escape was written '\;', which JavaScript reads as a bare semicolon (INC-0201)&lt;/small&gt;</w:t>
      </w:r>
    </w:p>
    <w:p>
      <w:pPr>
        <w:pStyle w:val="ListParagraph"/>
        <w:numPr>
          <w:ilvl w:val="0"/>
          <w:numId w:val="1"/>
        </w:numPr>
      </w:pPr>
      <w:r>
        <w:t xml:space="preserve">[ ] When you fix a literal that went stale because there came to be more than one of something, grep the whole site for that literal, not just the file you found it in. A link that points at the original trainer looks right on every page about the original exam, so it survives anywhere nobody reads a page about another one.  </w:t>
      </w:r>
    </w:p>
    <w:p>
      <w:r>
        <w:t xml:space="preserve">&lt;small&gt;The Start a Free Round button at the foot of every blog post opened the GMAT trainer, including on the LSAT, GRE, SAT and ACT posts (INC-0206)&lt;/small&gt;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ListParagraph"/>
        <w:numPr>
          <w:ilvl w:val="0"/>
          <w:numId w:val="1"/>
        </w:numPr>
      </w:pPr>
      <w:r>
        <w:t xml:space="preserve">[ ]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  </w:t>
      </w:r>
    </w:p>
    <w:p>
      <w:r>
        <w:t xml:space="preserve">&lt;small&gt;The SAT date reader took three things one reading of College Board's pages showed as rules, and when the score release page changed it refused both pages, hiding a moved 2027 date behind the refusal (INC-0202)&lt;/small&gt;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207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207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