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A261" w14:textId="71778821" w:rsidR="00396263" w:rsidRDefault="00396263" w:rsidP="00996C26">
      <w:r>
        <w:t>Marlene Rodriguez</w:t>
      </w:r>
    </w:p>
    <w:p w14:paraId="67374D72" w14:textId="34B6A7FC" w:rsidR="00396263" w:rsidRDefault="00396263" w:rsidP="00996C26">
      <w:r>
        <w:t>Module 12.2</w:t>
      </w:r>
    </w:p>
    <w:p w14:paraId="568383FF" w14:textId="77777777" w:rsidR="00396263" w:rsidRDefault="00396263" w:rsidP="00996C26"/>
    <w:p w14:paraId="7D3CE093" w14:textId="562475F9" w:rsidR="00996C26" w:rsidRPr="00996C26" w:rsidRDefault="00996C26" w:rsidP="00996C26">
      <w:r w:rsidRPr="00996C26">
        <w:t xml:space="preserve">The case study, "Providing Compliance in Regulated Environments," </w:t>
      </w:r>
      <w:r>
        <w:t>located in the DevOps Handbook goes over</w:t>
      </w:r>
      <w:r w:rsidRPr="00996C26">
        <w:t xml:space="preserve"> the challenge organizations face in maintaining regulatory </w:t>
      </w:r>
      <w:r>
        <w:t>standards</w:t>
      </w:r>
      <w:r w:rsidRPr="00996C26">
        <w:t xml:space="preserve"> while </w:t>
      </w:r>
      <w:r>
        <w:t>having</w:t>
      </w:r>
      <w:r w:rsidRPr="00996C26">
        <w:t xml:space="preserve"> agility. The authors </w:t>
      </w:r>
      <w:r>
        <w:t>highlight</w:t>
      </w:r>
      <w:r w:rsidRPr="00996C26">
        <w:t xml:space="preserve"> that achieving compliance can be integrated into DevOps practices through automation, audit trails, and comprehensive documentation. </w:t>
      </w:r>
      <w:r>
        <w:t>The key</w:t>
      </w:r>
      <w:r w:rsidRPr="00996C26">
        <w:t xml:space="preserve"> points include the adoption of Infrastructure as Code</w:t>
      </w:r>
      <w:r>
        <w:t xml:space="preserve"> </w:t>
      </w:r>
      <w:r w:rsidRPr="00996C26">
        <w:t xml:space="preserve">to ensure consistent environments, automated testing to verify compliance requirements continuously, and proactive monitoring to detect and address deviations early. The lesson here is that compliance should be viewed as an integral component of the development process rather than a </w:t>
      </w:r>
      <w:r>
        <w:t>barrier which</w:t>
      </w:r>
      <w:r w:rsidRPr="00996C26">
        <w:t xml:space="preserve"> enabl</w:t>
      </w:r>
      <w:r>
        <w:t>es</w:t>
      </w:r>
      <w:r w:rsidRPr="00996C26">
        <w:t xml:space="preserve"> teams to deliver secure, compliant software at a faster pace without sacrificing </w:t>
      </w:r>
      <w:r>
        <w:t>solid</w:t>
      </w:r>
      <w:r w:rsidRPr="00996C26">
        <w:t xml:space="preserve"> standards.</w:t>
      </w:r>
    </w:p>
    <w:p w14:paraId="238052DA" w14:textId="190A7DC3" w:rsidR="00996C26" w:rsidRPr="00996C26" w:rsidRDefault="00996C26" w:rsidP="00996C26">
      <w:r w:rsidRPr="00996C26">
        <w:t xml:space="preserve">The second case study, "Relying on Production Telemetry for ATM Systems," </w:t>
      </w:r>
      <w:r w:rsidR="00396263">
        <w:t>displays</w:t>
      </w:r>
      <w:r w:rsidRPr="00996C26">
        <w:t xml:space="preserve"> the critical role of observability and telemetry in maintaining the high reliability of Automated Teller Machine networks. The authors demonstrate how leveraging real-time data from production systems enables proactive detection of rapid troubleshooting</w:t>
      </w:r>
      <w:r w:rsidR="00396263">
        <w:t xml:space="preserve"> </w:t>
      </w:r>
      <w:r w:rsidRPr="00996C26">
        <w:t>and continuous improvement. Notably, the ATM system's reliance on telemetry</w:t>
      </w:r>
      <w:r w:rsidR="00396263">
        <w:t xml:space="preserve"> shows </w:t>
      </w:r>
      <w:r w:rsidRPr="00996C26">
        <w:t xml:space="preserve">the importance of a feedback loop that informs development and operations, </w:t>
      </w:r>
      <w:r w:rsidR="00396263">
        <w:t>having</w:t>
      </w:r>
      <w:r w:rsidRPr="00996C26">
        <w:t xml:space="preserve"> a culture of continuous learning. The key lesson is that in mission-critical environments, investing in telemetry and monitoring infrastructure is </w:t>
      </w:r>
      <w:r w:rsidR="00396263">
        <w:t>vital</w:t>
      </w:r>
      <w:r w:rsidRPr="00996C26">
        <w:t xml:space="preserve"> to ensure system stability, security, and compliance, especially as systems evolve </w:t>
      </w:r>
      <w:r w:rsidR="00396263">
        <w:t>quickly.</w:t>
      </w:r>
    </w:p>
    <w:p w14:paraId="0CF73AF5" w14:textId="4FA05D34" w:rsidR="00996C26" w:rsidRPr="00996C26" w:rsidRDefault="00996C26" w:rsidP="00996C26">
      <w:r w:rsidRPr="00996C26">
        <w:t>Both case studies reinforce the</w:t>
      </w:r>
      <w:r w:rsidR="00396263">
        <w:t xml:space="preserve"> inclusive p</w:t>
      </w:r>
      <w:r w:rsidRPr="00996C26">
        <w:t>rinciple that DevOps practices can</w:t>
      </w:r>
      <w:r w:rsidR="00396263">
        <w:t xml:space="preserve"> be </w:t>
      </w:r>
      <w:r w:rsidRPr="00996C26">
        <w:t xml:space="preserve">tailored to meet the unique demands of regulated and high-stakes environments. They illustrate that integrating automation, observability, and compliance considerations into the development lifecycle enhances not only efficiency but also trustworthiness and security. </w:t>
      </w:r>
      <w:r w:rsidR="00396263">
        <w:t>Upon all the information,</w:t>
      </w:r>
      <w:r w:rsidRPr="00996C26">
        <w:t xml:space="preserve"> these lessons </w:t>
      </w:r>
      <w:r w:rsidR="00396263">
        <w:t>call</w:t>
      </w:r>
      <w:r w:rsidRPr="00996C26">
        <w:t xml:space="preserve"> for a strategic approach where adherence to regulatory standards and system reliability are embedded into the fabric of DevOps workflows, enabling organizations to innovate confidently while maintaining rigorous standards.</w:t>
      </w:r>
    </w:p>
    <w:p w14:paraId="4389A07D" w14:textId="3C74A251" w:rsidR="000A13EC" w:rsidRDefault="000A13EC"/>
    <w:sectPr w:rsidR="000A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EC"/>
    <w:rsid w:val="000A13EC"/>
    <w:rsid w:val="00396263"/>
    <w:rsid w:val="00996C26"/>
    <w:rsid w:val="00AA0529"/>
    <w:rsid w:val="00D6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0C51"/>
  <w15:chartTrackingRefBased/>
  <w15:docId w15:val="{B0E2D271-3996-4310-AA3B-910ED64B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3EC"/>
    <w:rPr>
      <w:rFonts w:eastAsiaTheme="majorEastAsia" w:cstheme="majorBidi"/>
      <w:color w:val="272727" w:themeColor="text1" w:themeTint="D8"/>
    </w:rPr>
  </w:style>
  <w:style w:type="paragraph" w:styleId="Title">
    <w:name w:val="Title"/>
    <w:basedOn w:val="Normal"/>
    <w:next w:val="Normal"/>
    <w:link w:val="TitleChar"/>
    <w:uiPriority w:val="10"/>
    <w:qFormat/>
    <w:rsid w:val="000A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3EC"/>
    <w:pPr>
      <w:spacing w:before="160"/>
      <w:jc w:val="center"/>
    </w:pPr>
    <w:rPr>
      <w:i/>
      <w:iCs/>
      <w:color w:val="404040" w:themeColor="text1" w:themeTint="BF"/>
    </w:rPr>
  </w:style>
  <w:style w:type="character" w:customStyle="1" w:styleId="QuoteChar">
    <w:name w:val="Quote Char"/>
    <w:basedOn w:val="DefaultParagraphFont"/>
    <w:link w:val="Quote"/>
    <w:uiPriority w:val="29"/>
    <w:rsid w:val="000A13EC"/>
    <w:rPr>
      <w:i/>
      <w:iCs/>
      <w:color w:val="404040" w:themeColor="text1" w:themeTint="BF"/>
    </w:rPr>
  </w:style>
  <w:style w:type="paragraph" w:styleId="ListParagraph">
    <w:name w:val="List Paragraph"/>
    <w:basedOn w:val="Normal"/>
    <w:uiPriority w:val="34"/>
    <w:qFormat/>
    <w:rsid w:val="000A13EC"/>
    <w:pPr>
      <w:ind w:left="720"/>
      <w:contextualSpacing/>
    </w:pPr>
  </w:style>
  <w:style w:type="character" w:styleId="IntenseEmphasis">
    <w:name w:val="Intense Emphasis"/>
    <w:basedOn w:val="DefaultParagraphFont"/>
    <w:uiPriority w:val="21"/>
    <w:qFormat/>
    <w:rsid w:val="000A13EC"/>
    <w:rPr>
      <w:i/>
      <w:iCs/>
      <w:color w:val="0F4761" w:themeColor="accent1" w:themeShade="BF"/>
    </w:rPr>
  </w:style>
  <w:style w:type="paragraph" w:styleId="IntenseQuote">
    <w:name w:val="Intense Quote"/>
    <w:basedOn w:val="Normal"/>
    <w:next w:val="Normal"/>
    <w:link w:val="IntenseQuoteChar"/>
    <w:uiPriority w:val="30"/>
    <w:qFormat/>
    <w:rsid w:val="000A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3EC"/>
    <w:rPr>
      <w:i/>
      <w:iCs/>
      <w:color w:val="0F4761" w:themeColor="accent1" w:themeShade="BF"/>
    </w:rPr>
  </w:style>
  <w:style w:type="character" w:styleId="IntenseReference">
    <w:name w:val="Intense Reference"/>
    <w:basedOn w:val="DefaultParagraphFont"/>
    <w:uiPriority w:val="32"/>
    <w:qFormat/>
    <w:rsid w:val="000A1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997</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Rodriguez</dc:creator>
  <cp:keywords/>
  <dc:description/>
  <cp:lastModifiedBy>Marlene Rodriguez</cp:lastModifiedBy>
  <cp:revision>1</cp:revision>
  <dcterms:created xsi:type="dcterms:W3CDTF">2025-10-13T04:49:00Z</dcterms:created>
  <dcterms:modified xsi:type="dcterms:W3CDTF">2025-10-13T21:26:00Z</dcterms:modified>
</cp:coreProperties>
</file>