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Ballesta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Altura:14cm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Metros que avanza:4m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Tiempo en caer:0.1688s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Velocidad inicial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45.5251m/s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Velocidad final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1.788m/s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Velocidad horizontal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0.6752m/s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Energía potencial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0.8240j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Velocidad media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-23.6966m/s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Energía cinética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168.468j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Energía mecánica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169.292j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Aceleración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-259.10m/s²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Fuerza de contacto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-1684.15n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