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43" w:rsidRDefault="00867C43" w:rsidP="00867C43">
      <w:pPr>
        <w:pStyle w:val="a3"/>
        <w:wordWrap w:val="0"/>
        <w:spacing w:before="0" w:beforeAutospacing="0" w:after="0" w:afterAutospacing="0"/>
        <w:ind w:left="285"/>
        <w:jc w:val="center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7"/>
          <w:szCs w:val="27"/>
          <w:bdr w:val="none" w:sz="0" w:space="0" w:color="auto" w:frame="1"/>
        </w:rPr>
        <w:t>《五星助教</w:t>
      </w:r>
      <w:r>
        <w:rPr>
          <w:rStyle w:val="a4"/>
          <w:rFonts w:ascii="微软雅黑" w:eastAsia="微软雅黑" w:hAnsi="微软雅黑" w:hint="eastAsia"/>
          <w:color w:val="E36C09"/>
          <w:sz w:val="23"/>
          <w:szCs w:val="23"/>
          <w:bdr w:val="none" w:sz="0" w:space="0" w:color="auto" w:frame="1"/>
        </w:rPr>
        <w:t>™</w:t>
      </w:r>
      <w:r>
        <w:rPr>
          <w:rStyle w:val="a4"/>
          <w:rFonts w:ascii="微软雅黑" w:eastAsia="微软雅黑" w:hAnsi="微软雅黑" w:hint="eastAsia"/>
          <w:color w:val="E36C09"/>
          <w:sz w:val="27"/>
          <w:szCs w:val="27"/>
          <w:bdr w:val="none" w:sz="0" w:space="0" w:color="auto" w:frame="1"/>
        </w:rPr>
        <w:t>》课程说明书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ind w:left="285"/>
        <w:jc w:val="center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333333"/>
          <w:bdr w:val="none" w:sz="0" w:space="0" w:color="auto" w:frame="1"/>
        </w:rPr>
        <w:t> 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一个好的助教，就是一个销售尖兵；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一次助教服务，就是一次品牌营销。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我们花大力气去培养销售、去打磨课程、去挑选老师，也应该将注意力投在课程助教身上。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永远别忘了，一次培训课程，有超过50%的交付行为，是由助教完成的。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一次精心策划的培训活动，只需要一次糟糕的助教服务，就可以搞砸。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所以，我们推出“五星助教”课程，急培训机构之所急，想培训机构之所想，帮助培训机构提升课程助教专业能力，最终提升品牌形象，增加销售业绩。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b/>
          <w:bCs/>
          <w:color w:val="E36C09"/>
          <w:sz w:val="21"/>
          <w:szCs w:val="21"/>
          <w:bdr w:val="none" w:sz="0" w:space="0" w:color="auto" w:frame="1"/>
        </w:rPr>
        <w:br/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【时间地点】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b/>
          <w:bCs/>
          <w:color w:val="E36C09"/>
          <w:sz w:val="21"/>
          <w:szCs w:val="21"/>
          <w:bdr w:val="none" w:sz="0" w:space="0" w:color="auto" w:frame="1"/>
        </w:rPr>
        <w:br/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【课程时长】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2天1晚/12小时授课 3小时考核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【学员对象】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培训机构班主任、课程助教（或者需要兼任部分助教工作内容的课程销售顾问）、希望提升专业能力的企业培训相关人员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br/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【</w:t>
      </w: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课程收益</w:t>
      </w:r>
      <w:r>
        <w:rPr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】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1.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全面深入理解课程助教的角色意义，掌握助教形象管理办法，提升专业形象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系统细致学习课程助教的工作流程，实操助教各种工具方法，提升综合能力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通过学习理解“五星助教模型”五个维度二十条细项，有助于针对性提升能力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4.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实用工具包：助教形象管理百宝箱、课前点检表、课堂急救箱、结业工具等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b/>
          <w:bCs/>
          <w:color w:val="E36C09"/>
          <w:sz w:val="21"/>
          <w:szCs w:val="21"/>
          <w:bdr w:val="none" w:sz="0" w:space="0" w:color="auto" w:frame="1"/>
        </w:rPr>
        <w:br/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【教学形式】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50%理论讲授 30%现场练习 20%点评与演示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b/>
          <w:bCs/>
          <w:color w:val="E36C09"/>
          <w:sz w:val="21"/>
          <w:szCs w:val="21"/>
          <w:bdr w:val="none" w:sz="0" w:space="0" w:color="auto" w:frame="1"/>
        </w:rPr>
        <w:br/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【课程逻辑图】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4838700" cy="2721769"/>
            <wp:effectExtent l="0" t="0" r="0" b="2540"/>
            <wp:docPr id="2" name="图片 2" descr="https://img-user-qn.hdb.com/upload/_oss/uePasteUpload/201811/2915/1543477371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user-qn.hdb.com/upload/_oss/uePasteUpload/201811/2915/15434773717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16" cy="272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tcontentpic"/>
          <w:rFonts w:ascii="微软雅黑" w:eastAsia="微软雅黑" w:hAnsi="微软雅黑" w:hint="eastAsia"/>
          <w:b/>
          <w:bCs/>
          <w:color w:val="000000"/>
          <w:bdr w:val="none" w:sz="0" w:space="0" w:color="auto" w:frame="1"/>
        </w:rPr>
        <w:t> 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【课程大纲】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模块一：形象定位：专业形象 用心服务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模块二：课前准备：事无巨细 有条不紊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模块三：课程实施：细致入微 全程掌控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模块四：临场应对：胸有成竹 随机应变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模块五：结业管理：有始有终 锦上添花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视频导入：《如此助教》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模块一：形象定位：专业形象 用心服务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1、价值链：助教的角色意义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2、四张名片：助教的四种角色身份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3、四张面孔：助教常见的四种类型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4、练习：看看我在哪一层—五星助教评估表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5、助教的五星模型解析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6、助教的形象要素与形象规划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7、助教形象与课题的匹配度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8、助教形象与客户的匹配度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9、助教形象与学习环境的匹配度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10、助教形象管理百宝箱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模块二：课前准备：事无巨细 有条不紊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1、课前准备三部曲：人、机、环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2、课前检点表：22项要素缺一不可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3、培训流程的一般模式与确认要点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4、助教与讲师课前沟通的节点与要点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5、讲师的交通服务与住宿安排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6、助教与组织方对接流程及要点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7、学习资料准备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8、培训设备检查与调试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9、教室摆放的类型参考与实施标准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10、课前物料清单与特殊设备的准备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11、课前班级管理与课前翻转学习组织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12、学员行程与餐宿管理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13、主持及串场内容的准备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14、不可抗力情况下的应急处理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  <w:bdr w:val="none" w:sz="0" w:space="0" w:color="auto" w:frame="1"/>
        </w:rPr>
        <w:br/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模块三：课程实施：细致入微 全程掌控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1、开课前的黄金5分钟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2、签到管理与学员接待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3、培训现场环境控制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4、培训设备类型及启动与调试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4、讨论：环境不同学员有什么不同反应？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5、课程主持的类型及开场方式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6、串场小活动及暖场方式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7、课程现场记录及传播工具使用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8、学员积分及奖励管理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9、教具道具及讲师板述管理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10、满勤小技巧：课堂纪律及规则宣读与维护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11、班级合影及瞬间捕捉技巧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12、课间茶歇及休息时间管理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13、课程结束语的常见范式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14、课间百宝箱与急救箱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模块四：临场应对：胸有成竹 随机应变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1、备则倍：首要的应变策略是准备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2、现场突发状况清单汇总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3、与讲师有关的六类突发状况应对策略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4、与学员有关的五类突发状况应对策略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5、与环境有关的七类突发状况应对策略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6、如何面对组织方的临时要求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7、身怀绝技：应对现场突发状况的随身小技巧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8、避免临场突发状况的TIPs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br/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模块五：结业管理：有始有终 锦上添花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1、课程结业的一般流程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2、结业典礼的座次安排及领导发言稿准备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3、结业主持稿的结构化设计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4、课程回顾文件设计与播放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5、结业文件格式工具使用：视频、H5、PPT等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6、课程评估的时机及注意事项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7、讲好成功故事：如何写好宣传稿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8、讲师与学员返程安排攻略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9、培训报告撰写与档案管理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10、特色结业仪式的模式分享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学员结业考试</w:t>
      </w:r>
    </w:p>
    <w:p w:rsidR="00867C43" w:rsidRDefault="00867C43" w:rsidP="00867C43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Style w:val="a4"/>
          <w:rFonts w:ascii="微软雅黑" w:eastAsia="微软雅黑" w:hAnsi="微软雅黑" w:hint="eastAsia"/>
          <w:color w:val="E36C09"/>
          <w:sz w:val="21"/>
          <w:szCs w:val="21"/>
          <w:bdr w:val="none" w:sz="0" w:space="0" w:color="auto" w:frame="1"/>
        </w:rPr>
        <w:t>颁发结业证书</w:t>
      </w:r>
    </w:p>
    <w:p w:rsidR="00867C43" w:rsidRDefault="00867C43" w:rsidP="00C32898">
      <w:pPr>
        <w:pStyle w:val="a3"/>
        <w:wordWrap w:val="0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br/>
      </w:r>
      <w:bookmarkStart w:id="0" w:name="_GoBack"/>
      <w:bookmarkEnd w:id="0"/>
    </w:p>
    <w:p w:rsidR="00A93103" w:rsidRPr="00867C43" w:rsidRDefault="00146939"/>
    <w:sectPr w:rsidR="00A93103" w:rsidRPr="0086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939" w:rsidRDefault="00146939" w:rsidP="00C32898">
      <w:r>
        <w:separator/>
      </w:r>
    </w:p>
  </w:endnote>
  <w:endnote w:type="continuationSeparator" w:id="0">
    <w:p w:rsidR="00146939" w:rsidRDefault="00146939" w:rsidP="00C3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939" w:rsidRDefault="00146939" w:rsidP="00C32898">
      <w:r>
        <w:separator/>
      </w:r>
    </w:p>
  </w:footnote>
  <w:footnote w:type="continuationSeparator" w:id="0">
    <w:p w:rsidR="00146939" w:rsidRDefault="00146939" w:rsidP="00C32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43"/>
    <w:rsid w:val="00044D7D"/>
    <w:rsid w:val="00082D0B"/>
    <w:rsid w:val="00146939"/>
    <w:rsid w:val="001C7B1A"/>
    <w:rsid w:val="002A6D2E"/>
    <w:rsid w:val="002C2644"/>
    <w:rsid w:val="0039779B"/>
    <w:rsid w:val="004D57FC"/>
    <w:rsid w:val="0056616F"/>
    <w:rsid w:val="005E7468"/>
    <w:rsid w:val="00670CE0"/>
    <w:rsid w:val="00690E35"/>
    <w:rsid w:val="006A68B7"/>
    <w:rsid w:val="007253ED"/>
    <w:rsid w:val="00824000"/>
    <w:rsid w:val="00861C5E"/>
    <w:rsid w:val="00866198"/>
    <w:rsid w:val="00867C43"/>
    <w:rsid w:val="00901715"/>
    <w:rsid w:val="00904229"/>
    <w:rsid w:val="009A54F7"/>
    <w:rsid w:val="00A81424"/>
    <w:rsid w:val="00C05A6E"/>
    <w:rsid w:val="00C13BBC"/>
    <w:rsid w:val="00C2158A"/>
    <w:rsid w:val="00C250E5"/>
    <w:rsid w:val="00C32898"/>
    <w:rsid w:val="00CB099F"/>
    <w:rsid w:val="00D07CBD"/>
    <w:rsid w:val="00E45E1B"/>
    <w:rsid w:val="00ED74C4"/>
    <w:rsid w:val="00FA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5C977-1E6C-49B8-9B10-7080DFD3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7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67C43"/>
    <w:rPr>
      <w:b/>
      <w:bCs/>
    </w:rPr>
  </w:style>
  <w:style w:type="character" w:customStyle="1" w:styleId="dtcontentpic">
    <w:name w:val="dt_content_pic"/>
    <w:basedOn w:val="a0"/>
    <w:rsid w:val="00867C43"/>
  </w:style>
  <w:style w:type="paragraph" w:styleId="a5">
    <w:name w:val="List Paragraph"/>
    <w:basedOn w:val="a"/>
    <w:uiPriority w:val="34"/>
    <w:qFormat/>
    <w:rsid w:val="00867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3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3289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3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32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WangKe</dc:creator>
  <cp:keywords/>
  <dc:description/>
  <cp:lastModifiedBy>WangKe</cp:lastModifiedBy>
  <cp:revision>3</cp:revision>
  <dcterms:created xsi:type="dcterms:W3CDTF">2018-12-07T14:54:00Z</dcterms:created>
  <dcterms:modified xsi:type="dcterms:W3CDTF">2019-04-27T03:56:00Z</dcterms:modified>
</cp:coreProperties>
</file>