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60" w:line="240" w:lineRule="auto"/>
        <w:jc w:val="center"/>
      </w:pPr>
      <w:r>
        <w:rPr>
          <w:rFonts w:ascii="Arial" w:hAnsi="Arial" w:eastAsia="Arial"/>
          <w:b/>
          <w:color w:val="2F75B5"/>
          <w:sz w:val="22"/>
        </w:rPr>
        <w:t>RAPORT DECYZYJNY B2B</w:t>
      </w:r>
    </w:p>
    <w:p>
      <w:pPr>
        <w:spacing w:before="0" w:after="160" w:line="228" w:lineRule="auto"/>
        <w:jc w:val="center"/>
      </w:pPr>
      <w:r>
        <w:rPr>
          <w:rFonts w:ascii="Arial" w:hAnsi="Arial" w:eastAsia="Arial"/>
          <w:b/>
          <w:color w:val="17365D"/>
          <w:sz w:val="48"/>
        </w:rPr>
        <w:t>Zweryfikowana mapa partnerów handlowych dla BILLS</w:t>
      </w:r>
    </w:p>
    <w:p>
      <w:pPr>
        <w:spacing w:before="0" w:after="300" w:line="240" w:lineRule="auto"/>
        <w:jc w:val="center"/>
      </w:pPr>
      <w:r>
        <w:rPr>
          <w:rFonts w:ascii="Arial" w:hAnsi="Arial" w:eastAsia="Arial"/>
          <w:color w:val="1F2937"/>
          <w:sz w:val="24"/>
        </w:rPr>
        <w:t>Powermatic - partnerzy, obecni sprzedawcy i ryzyko konfliktu kanałowego</w:t>
      </w:r>
    </w:p>
    <w:p>
      <w:pPr>
        <w:spacing w:after="240"/>
        <w:pBdr>
          <w:bottom w:val="single" w:sz="18" w:space="1" w:color="2F75B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DCE6F1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Werdykt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Poprzedni dokument był szeroką listą leadów, ale nie był gotowy do podejmowania decyzji. Wersja poniżej ogranicza bazę do podmiotów o potwierdzonym profilu B2B, oddziela kandydatów od konkurentów i obecnych sprzedawców oraz wskazuje kolejność kontaktu.</w:t>
            </w:r>
          </w:p>
        </w:tc>
      </w:tr>
    </w:tbl>
    <w:p>
      <w:pPr>
        <w:spacing w:after="0"/>
      </w:pPr>
    </w:p>
    <w:p>
      <w:pPr>
        <w:keepNext/>
        <w:spacing w:before="100" w:after="60" w:line="240" w:lineRule="auto"/>
      </w:pPr>
      <w:r>
        <w:rPr>
          <w:rFonts w:ascii="Arial" w:hAnsi="Arial" w:eastAsia="Arial"/>
          <w:b/>
          <w:color w:val="2F75B5"/>
          <w:sz w:val="23"/>
        </w:rPr>
        <w:t>Najważniejsze decyzje</w:t>
      </w:r>
    </w:p>
    <w:p>
      <w:pPr>
        <w:pStyle w:val="ListBullet"/>
        <w:spacing w:before="0" w:after="30" w:line="245" w:lineRule="auto"/>
        <w:ind w:left="255" w:hanging="125"/>
      </w:pPr>
      <w:r>
        <w:rPr>
          <w:rFonts w:ascii="Arial" w:hAnsi="Arial" w:eastAsia="Arial"/>
          <w:color w:val="1F2937"/>
          <w:sz w:val="17"/>
        </w:rPr>
        <w:t>Pierwsza fala kontaktu: Polski Tytoń, KING, Polska Grupa Tytoniowa, Promotorzy Trading, CK Complex i Bitlogic.</w:t>
      </w:r>
    </w:p>
    <w:p>
      <w:pPr>
        <w:pStyle w:val="ListBullet"/>
        <w:spacing w:before="0" w:after="30" w:line="245" w:lineRule="auto"/>
        <w:ind w:left="255" w:hanging="125"/>
      </w:pPr>
      <w:r>
        <w:rPr>
          <w:rFonts w:ascii="Arial" w:hAnsi="Arial" w:eastAsia="Arial"/>
          <w:color w:val="1F2937"/>
          <w:sz w:val="17"/>
        </w:rPr>
        <w:t>Druga fala: Tobacco Concept Factory, FHPD, Wujo, Kaziool, BongoGo, JarajTo/Bulkbong i Elenpipe.</w:t>
      </w:r>
    </w:p>
    <w:p>
      <w:pPr>
        <w:pStyle w:val="ListBullet"/>
        <w:spacing w:before="0" w:after="30" w:line="245" w:lineRule="auto"/>
        <w:ind w:left="255" w:hanging="125"/>
      </w:pPr>
      <w:r>
        <w:rPr>
          <w:rFonts w:ascii="Arial" w:hAnsi="Arial" w:eastAsia="Arial"/>
          <w:color w:val="1F2937"/>
          <w:sz w:val="17"/>
        </w:rPr>
        <w:t>PRODAP, Dopalenia i Tobacchem należy najpierw sprawdzić w wewnętrznej bazie autoryzowanych resellerów Powermatic. Nie traktować ich automatycznie jako nowych partnerów.</w:t>
      </w:r>
    </w:p>
    <w:p>
      <w:pPr>
        <w:pStyle w:val="ListBullet"/>
        <w:spacing w:before="0" w:after="30" w:line="245" w:lineRule="auto"/>
        <w:ind w:left="255" w:hanging="125"/>
      </w:pPr>
      <w:r>
        <w:rPr>
          <w:rFonts w:ascii="Arial" w:hAnsi="Arial" w:eastAsia="Arial"/>
          <w:color w:val="1F2937"/>
          <w:sz w:val="17"/>
        </w:rPr>
        <w:t>TREZO i Huzark to konkurenci urządzeniowi; MRC Trade, Magnus, Orion i KentDruk są raczej potencjalnymi partnerami produktowymi/OEM niż typowymi resellerami nabijarek.</w:t>
      </w:r>
    </w:p>
    <w:p>
      <w:pPr>
        <w:keepNext/>
        <w:spacing w:before="100" w:after="60" w:line="240" w:lineRule="auto"/>
      </w:pPr>
      <w:r>
        <w:rPr>
          <w:rFonts w:ascii="Arial" w:hAnsi="Arial" w:eastAsia="Arial"/>
          <w:b/>
          <w:color w:val="2F75B5"/>
          <w:sz w:val="23"/>
        </w:rPr>
        <w:t>Zakres i uczciwość weryfikacji</w:t>
      </w:r>
    </w:p>
    <w:p>
      <w:pPr>
        <w:spacing w:before="0" w:after="60" w:line="252" w:lineRule="auto"/>
      </w:pPr>
      <w:r>
        <w:rPr>
          <w:rFonts w:ascii="Arial" w:hAnsi="Arial" w:eastAsia="Arial"/>
          <w:b/>
          <w:i w:val="0"/>
          <w:color w:val="17365D"/>
          <w:sz w:val="17"/>
        </w:rPr>
        <w:t xml:space="preserve">Stan na 19 lipca 2026 r. </w:t>
      </w:r>
      <w:r>
        <w:rPr>
          <w:rFonts w:ascii="Arial" w:hAnsi="Arial" w:eastAsia="Arial"/>
          <w:b w:val="0"/>
          <w:i w:val="0"/>
          <w:color w:val="1F2937"/>
          <w:sz w:val="17"/>
        </w:rPr>
        <w:t>Sprawdzono oficjalne strony firm, platformy B2B, regulaminy, dane kontaktowe, publiczne informacje rejestrowe i bieżący asortyment. Nie podajemy szacowanej sprzedaży, liczby sklepów ani nazw decydentów, jeżeli nie ma wiarygodnego źródła. To screening handlowy, a nie audyt prawny lub finansowy.</w:t>
      </w:r>
    </w:p>
    <w:p>
      <w:pPr>
        <w:spacing w:before="260" w:after="0" w:line="240" w:lineRule="auto"/>
        <w:jc w:val="center"/>
      </w:pPr>
      <w:r>
        <w:rPr>
          <w:rFonts w:ascii="Arial" w:hAnsi="Arial" w:eastAsia="Arial"/>
          <w:color w:val="6B7280"/>
          <w:sz w:val="16"/>
        </w:rPr>
        <w:t>Opracowanie: wersja skrócona i zweryfikowana | BILLS Sp. z o.o. | Poufne</w:t>
      </w:r>
    </w:p>
    <w:p>
      <w:r>
        <w:br w:type="page"/>
      </w:r>
    </w:p>
    <w:p>
      <w:pPr>
        <w:keepNext/>
        <w:spacing w:before="140" w:after="100" w:line="240" w:lineRule="auto"/>
      </w:pPr>
      <w:r>
        <w:rPr>
          <w:rFonts w:ascii="Arial" w:hAnsi="Arial" w:eastAsia="Arial"/>
          <w:b/>
          <w:color w:val="17365D"/>
          <w:sz w:val="30"/>
        </w:rPr>
        <w:t>1. Co zostało potwierdzone, a czego nie należy jeszcze twierdzić</w:t>
      </w:r>
    </w:p>
    <w:p>
      <w:pPr>
        <w:keepNext/>
        <w:spacing w:before="100" w:after="60" w:line="240" w:lineRule="auto"/>
      </w:pPr>
      <w:r>
        <w:rPr>
          <w:rFonts w:ascii="Arial" w:hAnsi="Arial" w:eastAsia="Arial"/>
          <w:b/>
          <w:color w:val="2F75B5"/>
          <w:sz w:val="23"/>
        </w:rPr>
        <w:t>Powermatic i BILLS</w:t>
      </w:r>
    </w:p>
    <w:p>
      <w:pPr>
        <w:spacing w:before="0" w:after="60" w:line="252" w:lineRule="auto"/>
      </w:pPr>
      <w:r>
        <w:rPr>
          <w:rFonts w:ascii="Arial" w:hAnsi="Arial" w:eastAsia="Arial"/>
          <w:b/>
          <w:i w:val="0"/>
          <w:color w:val="17365D"/>
          <w:sz w:val="17"/>
        </w:rPr>
        <w:t xml:space="preserve">Potwierdzone na oficjalnej stronie BILLS/Powermatic: </w:t>
      </w:r>
      <w:r>
        <w:rPr>
          <w:rFonts w:ascii="Arial" w:hAnsi="Arial" w:eastAsia="Arial"/>
          <w:b w:val="0"/>
          <w:i w:val="0"/>
          <w:color w:val="1F2937"/>
          <w:sz w:val="17"/>
        </w:rPr>
        <w:t>BILLS przedstawia się jako wyłączny, autoryzowany dystrybutor Powermatic na Polskę oraz Europę Środkową i Wschodnią i deklaruje serwis urządzeń w Polsce. Jest to oświadczenie BILLS; w publicznie dostępnych materiałach nie znaleziono niezależnego potwierdzenia producenta.</w:t>
      </w:r>
    </w:p>
    <w:p>
      <w:pPr>
        <w:spacing w:before="0" w:after="60" w:line="252" w:lineRule="auto"/>
      </w:pPr>
      <w:r>
        <w:rPr>
          <w:rFonts w:ascii="Arial" w:hAnsi="Arial" w:eastAsia="Arial"/>
          <w:b/>
          <w:i w:val="0"/>
          <w:color w:val="17365D"/>
          <w:sz w:val="17"/>
        </w:rPr>
        <w:t xml:space="preserve">Aktualna linia na stronie: </w:t>
      </w:r>
      <w:r>
        <w:rPr>
          <w:rFonts w:ascii="Arial" w:hAnsi="Arial" w:eastAsia="Arial"/>
          <w:b w:val="0"/>
          <w:i w:val="0"/>
          <w:color w:val="1F2937"/>
          <w:sz w:val="17"/>
        </w:rPr>
        <w:t>Powermatic V+, III+, IV+, I+, II+ i Mini. Poprzedni raport podawał niepełną i częściowo nieaktualną listę modeli.</w:t>
      </w:r>
    </w:p>
    <w:p>
      <w:pPr>
        <w:spacing w:before="0" w:after="60" w:line="252" w:lineRule="auto"/>
      </w:pPr>
      <w:r>
        <w:rPr>
          <w:rFonts w:ascii="Arial" w:hAnsi="Arial" w:eastAsia="Arial"/>
          <w:b/>
          <w:i w:val="0"/>
          <w:color w:val="17365D"/>
          <w:sz w:val="17"/>
        </w:rPr>
        <w:t xml:space="preserve">Kontakt hurtowy: </w:t>
      </w:r>
      <w:r>
        <w:rPr>
          <w:rFonts w:ascii="Arial" w:hAnsi="Arial" w:eastAsia="Arial"/>
          <w:b w:val="0"/>
          <w:i w:val="0"/>
          <w:color w:val="1F2937"/>
          <w:sz w:val="17"/>
        </w:rPr>
        <w:t>hurt@bills.pl, +48 730 988 992; siedziba: ul. Ignacego Daszyńskiego 31, 63-500 Ostrzeszów.</w:t>
      </w:r>
    </w:p>
    <w:p>
      <w:pPr>
        <w:keepNext/>
        <w:spacing w:before="100" w:after="60" w:line="240" w:lineRule="auto"/>
      </w:pPr>
      <w:r>
        <w:rPr>
          <w:rFonts w:ascii="Arial" w:hAnsi="Arial" w:eastAsia="Arial"/>
          <w:b/>
          <w:color w:val="2F75B5"/>
          <w:sz w:val="23"/>
        </w:rPr>
        <w:t>Hawk-Matic</w:t>
      </w:r>
    </w:p>
    <w:p>
      <w:pPr>
        <w:spacing w:before="0" w:after="60" w:line="252" w:lineRule="auto"/>
      </w:pPr>
      <w:r>
        <w:rPr>
          <w:rFonts w:ascii="Arial" w:hAnsi="Arial" w:eastAsia="Arial"/>
          <w:b/>
          <w:i w:val="0"/>
          <w:color w:val="9C5700"/>
          <w:sz w:val="17"/>
        </w:rPr>
        <w:t xml:space="preserve">Niepotwierdzone publicznie: </w:t>
      </w:r>
      <w:r>
        <w:rPr>
          <w:rFonts w:ascii="Arial" w:hAnsi="Arial" w:eastAsia="Arial"/>
          <w:b w:val="0"/>
          <w:i w:val="0"/>
          <w:color w:val="1F2937"/>
          <w:sz w:val="17"/>
        </w:rPr>
        <w:t>nie znaleziono oficjalnego źródła łączącego BILLS z rolą autoryzowanego dystrybutora Hawk-Matic. Oficjalna strona Hawk-Matic Europe przyjmuje zapytania hurtowe od firm w UE i informuje o sieci autoryzowanych dealerów. Do czasu okazania umowy lub potwierdzenia producenta raport nie powinien używać wobec BILLS określenia „autoryzowany dystrybutor Hawk-Matic”.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10" w:color="D6B656"/>
              <w:left w:val="single" w:sz="10" w:color="D6B656"/>
              <w:bottom w:val="single" w:sz="10" w:color="D6B656"/>
              <w:right w:val="single" w:sz="10" w:color="D6B65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Rekomendowane brzmienie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„BILLS - autoryzowany dystrybutor Powermatic według oficjalnych informacji firmy; współpraca z Hawk-Matic - status do potwierdzenia dokumentem producenta.”</w:t>
            </w:r>
          </w:p>
        </w:tc>
      </w:tr>
    </w:tbl>
    <w:p>
      <w:pPr>
        <w:spacing w:after="0"/>
      </w:pPr>
    </w:p>
    <w:p>
      <w:pPr>
        <w:keepNext/>
        <w:spacing w:before="100" w:after="60" w:line="240" w:lineRule="auto"/>
      </w:pPr>
      <w:r>
        <w:rPr>
          <w:rFonts w:ascii="Arial" w:hAnsi="Arial" w:eastAsia="Arial"/>
          <w:b/>
          <w:color w:val="2F75B5"/>
          <w:sz w:val="23"/>
        </w:rPr>
        <w:t>Zasady oceny partnerów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rPr>
          <w:tblHeader w:val="true"/>
        </w:trPr>
        <w:tc>
          <w:tcPr>
            <w:tcW w:type="dxa" w:w="2891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Kryterium</w:t>
            </w:r>
          </w:p>
        </w:tc>
        <w:tc>
          <w:tcPr>
            <w:tcW w:type="dxa" w:w="1134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Punkty</w:t>
            </w:r>
          </w:p>
        </w:tc>
        <w:tc>
          <w:tcPr>
            <w:tcW w:type="dxa" w:w="5669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Co oznacza</w:t>
            </w:r>
          </w:p>
        </w:tc>
      </w:tr>
      <w:tr>
        <w:trPr>
          <w:cantSplit/>
        </w:trPr>
        <w:tc>
          <w:tcPr>
            <w:tcW w:type="dxa" w:w="289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Zasięg i dostęp do klientów</w:t>
            </w:r>
          </w:p>
        </w:tc>
        <w:tc>
          <w:tcPr>
            <w:tcW w:type="dxa" w:w="1134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0-25</w:t>
            </w:r>
          </w:p>
        </w:tc>
        <w:tc>
          <w:tcPr>
            <w:tcW w:type="dxa" w:w="566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Oddziały, flota, sprzedaż terenowa, obsługiwane sieci i sklepy</w:t>
            </w:r>
          </w:p>
        </w:tc>
      </w:tr>
      <w:tr>
        <w:trPr>
          <w:cantSplit/>
        </w:trPr>
        <w:tc>
          <w:tcPr>
            <w:tcW w:type="dxa" w:w="2891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Dopasowanie kategorii</w:t>
            </w:r>
          </w:p>
        </w:tc>
        <w:tc>
          <w:tcPr>
            <w:tcW w:type="dxa" w:w="1134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0-20</w:t>
            </w:r>
          </w:p>
        </w:tc>
        <w:tc>
          <w:tcPr>
            <w:tcW w:type="dxa" w:w="5669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Gilzy, tytoń, bibułki, akcesoria, nabijarki lub zbliżony koszyk</w:t>
            </w:r>
          </w:p>
        </w:tc>
      </w:tr>
      <w:tr>
        <w:trPr>
          <w:cantSplit/>
        </w:trPr>
        <w:tc>
          <w:tcPr>
            <w:tcW w:type="dxa" w:w="289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Gotowość B2B</w:t>
            </w:r>
          </w:p>
        </w:tc>
        <w:tc>
          <w:tcPr>
            <w:tcW w:type="dxa" w:w="1134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0-15</w:t>
            </w:r>
          </w:p>
        </w:tc>
        <w:tc>
          <w:tcPr>
            <w:tcW w:type="dxa" w:w="566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Platforma B2B, dział handlowy, rejestracja firmowa, proces zamówień</w:t>
            </w:r>
          </w:p>
        </w:tc>
      </w:tr>
      <w:tr>
        <w:trPr>
          <w:cantSplit/>
        </w:trPr>
        <w:tc>
          <w:tcPr>
            <w:tcW w:type="dxa" w:w="2891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Logistyka i obsługa</w:t>
            </w:r>
          </w:p>
        </w:tc>
        <w:tc>
          <w:tcPr>
            <w:tcW w:type="dxa" w:w="1134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0-15</w:t>
            </w:r>
          </w:p>
        </w:tc>
        <w:tc>
          <w:tcPr>
            <w:tcW w:type="dxa" w:w="5669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Magazyn, dostawy krajowe, serwis, reklamacje, opiekunowie</w:t>
            </w:r>
          </w:p>
        </w:tc>
      </w:tr>
      <w:tr>
        <w:trPr>
          <w:cantSplit/>
        </w:trPr>
        <w:tc>
          <w:tcPr>
            <w:tcW w:type="dxa" w:w="289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Niskie ryzyko konfliktu</w:t>
            </w:r>
          </w:p>
        </w:tc>
        <w:tc>
          <w:tcPr>
            <w:tcW w:type="dxa" w:w="1134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0-15</w:t>
            </w:r>
          </w:p>
        </w:tc>
        <w:tc>
          <w:tcPr>
            <w:tcW w:type="dxa" w:w="566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Brak własnej marki konkurencyjnej i brak niejasnego importu równoległego</w:t>
            </w:r>
          </w:p>
        </w:tc>
      </w:tr>
      <w:tr>
        <w:trPr>
          <w:cantSplit/>
        </w:trPr>
        <w:tc>
          <w:tcPr>
            <w:tcW w:type="dxa" w:w="2891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Pewność danych</w:t>
            </w:r>
          </w:p>
        </w:tc>
        <w:tc>
          <w:tcPr>
            <w:tcW w:type="dxa" w:w="1134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0-10</w:t>
            </w:r>
          </w:p>
        </w:tc>
        <w:tc>
          <w:tcPr>
            <w:tcW w:type="dxa" w:w="5669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Oficjalne źródła, aktualne kontakty, dane rejestrowe i oferta</w:t>
            </w:r>
          </w:p>
        </w:tc>
      </w:tr>
    </w:tbl>
    <w:p>
      <w:pPr>
        <w:spacing w:before="0" w:after="0" w:line="252" w:lineRule="auto"/>
      </w:pPr>
      <w:r>
        <w:rPr>
          <w:rFonts w:ascii="Arial" w:hAnsi="Arial" w:eastAsia="Arial"/>
          <w:b w:val="0"/>
          <w:color w:val="6B7280"/>
          <w:sz w:val="15"/>
        </w:rPr>
        <w:t>Ocena 1-100 jest wstępnym narzędziem do ustalenia kolejności kontaktu, a nie prognozą sprzedaży.</w:t>
      </w:r>
    </w:p>
    <w:p>
      <w:r>
        <w:br w:type="page"/>
      </w:r>
    </w:p>
    <w:p>
      <w:pPr>
        <w:keepNext/>
        <w:spacing w:before="140" w:after="100" w:line="240" w:lineRule="auto"/>
      </w:pPr>
      <w:r>
        <w:rPr>
          <w:rFonts w:ascii="Arial" w:hAnsi="Arial" w:eastAsia="Arial"/>
          <w:b/>
          <w:color w:val="17365D"/>
          <w:sz w:val="30"/>
        </w:rPr>
        <w:t>2. Priorytet A - partnerzy o największym potencjale</w:t>
      </w:r>
    </w:p>
    <w:p>
      <w:pPr>
        <w:spacing w:before="0" w:after="100" w:line="252" w:lineRule="auto"/>
      </w:pPr>
      <w:r>
        <w:rPr>
          <w:rFonts w:ascii="Arial" w:hAnsi="Arial" w:eastAsia="Arial"/>
          <w:b w:val="0"/>
          <w:color w:val="1F2937"/>
          <w:sz w:val="17"/>
        </w:rPr>
        <w:t>Kontaktować w pierwszej kolejności. Celem jest rozmowa z centralnym działem zakupów, dyrektorem handlowym lub category managerem odpowiedzialnym za tytoń i akcesoria.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6"/>
        <w:gridCol w:w="2086"/>
        <w:gridCol w:w="2086"/>
        <w:gridCol w:w="2086"/>
        <w:gridCol w:w="2086"/>
      </w:tblGrid>
      <w:tr>
        <w:trPr>
          <w:tblHeader w:val="true"/>
        </w:trPr>
        <w:tc>
          <w:tcPr>
            <w:tcW w:type="dxa" w:w="1701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Firma / ocena</w:t>
            </w:r>
          </w:p>
        </w:tc>
        <w:tc>
          <w:tcPr>
            <w:tcW w:type="dxa" w:w="2438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Potwierdzone fakty</w:t>
            </w:r>
          </w:p>
        </w:tc>
        <w:tc>
          <w:tcPr>
            <w:tcW w:type="dxa" w:w="1928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Dlaczego pasuje</w:t>
            </w:r>
          </w:p>
        </w:tc>
        <w:tc>
          <w:tcPr>
            <w:tcW w:type="dxa" w:w="1701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Ryzyko</w:t>
            </w:r>
          </w:p>
        </w:tc>
        <w:tc>
          <w:tcPr>
            <w:tcW w:type="dxa" w:w="2381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Następny krok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7365D"/>
                <w:sz w:val="14"/>
              </w:rPr>
              <w:t>1. Polski Tytoń S.A.</w:t>
              <w:br/>
              <w:t>92/100</w:t>
            </w:r>
          </w:p>
        </w:tc>
        <w:tc>
          <w:tcPr>
            <w:tcW w:type="dxa" w:w="243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Ogólnopolski dystrybutor tytoniowy i FMCG. Oficjalna strona wskazuje sieć 16 lokalizacji dystrybucyjnych, magazyny, flotę i obsługę tysięcy sklepów.</w:t>
            </w:r>
          </w:p>
        </w:tc>
        <w:tc>
          <w:tcPr>
            <w:tcW w:type="dxa" w:w="192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Bardzo wysokie: bezpośredni dostęp do trafiki, sklepów spożywczych i punktów convenience.</w:t>
            </w:r>
          </w:p>
        </w:tc>
        <w:tc>
          <w:tcPr>
            <w:tcW w:type="dxa" w:w="170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Długi proces zakupowy; konieczne warunki centralne, serwis i polityka cenowa.</w:t>
            </w:r>
          </w:p>
        </w:tc>
        <w:tc>
          <w:tcPr>
            <w:tcW w:type="dxa" w:w="238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Zakupy centralne / category manager akcesoriów tytoniowych. Zaproponować pilotaż w 2-3 regionach. [S3]</w:t>
            </w:r>
          </w:p>
        </w:tc>
      </w:tr>
      <w:tr>
        <w:trPr>
          <w:cantSplit/>
        </w:trPr>
        <w:tc>
          <w:tcPr>
            <w:tcW w:type="dxa" w:w="1701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7365D"/>
                <w:sz w:val="14"/>
              </w:rPr>
              <w:t>2. KING Hurtownia Papierosów</w:t>
              <w:br/>
              <w:t>90/100</w:t>
            </w:r>
          </w:p>
        </w:tc>
        <w:tc>
          <w:tcPr>
            <w:tcW w:type="dxa" w:w="2438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 oddziałów; działalność w 9 województwach. Rdzeń oferty: papierosy, tytoń, gilzy i akcesoria. Sprzedaż oddziałowa, przedstawiciele i vanselling.</w:t>
            </w:r>
          </w:p>
        </w:tc>
        <w:tc>
          <w:tcPr>
            <w:tcW w:type="dxa" w:w="1928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Bardzo wysokie: idealny profil kategorii i szybka dystrybucja regionalna.</w:t>
            </w:r>
          </w:p>
        </w:tc>
        <w:tc>
          <w:tcPr>
            <w:tcW w:type="dxa" w:w="1701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Wymaga jasnego podziału terytoriów i ochrony cen detalicznych.</w:t>
            </w:r>
          </w:p>
        </w:tc>
        <w:tc>
          <w:tcPr>
            <w:tcW w:type="dxa" w:w="2381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Centrala w Szczecinie, następnie dyrektor sprzedaży/zakupów. Oferta testowa dla 3 oddziałów. [S4]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7365D"/>
                <w:sz w:val="14"/>
              </w:rPr>
              <w:t>3. Polska Grupa Tytoniowa Sp. z o.o.</w:t>
              <w:br/>
              <w:t>88/100</w:t>
            </w:r>
          </w:p>
        </w:tc>
        <w:tc>
          <w:tcPr>
            <w:tcW w:type="dxa" w:w="243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Dystrybucja ogólnopolska; firma podaje 150 odbiorców hurtowych, 5000 klientów detalicznych, 40 aut dostawczych i kilka hubów regionalnych.</w:t>
            </w:r>
          </w:p>
        </w:tc>
        <w:tc>
          <w:tcPr>
            <w:tcW w:type="dxa" w:w="192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Bardzo wysokie: duży zasięg, szybki dostęp do detalu i kategoria tytoniowa.</w:t>
            </w:r>
          </w:p>
        </w:tc>
        <w:tc>
          <w:tcPr>
            <w:tcW w:type="dxa" w:w="170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Portfolio nikotynowe i vape zwiększa wymogi zgodności; potrzebna kontrola kanałów.</w:t>
            </w:r>
          </w:p>
        </w:tc>
        <w:tc>
          <w:tcPr>
            <w:tcW w:type="dxa" w:w="238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Zarząd / dyrektor handlowy / zakupy. Zaproponować wyłączność warunkową na wybrane regiony. [S5]</w:t>
            </w:r>
          </w:p>
        </w:tc>
      </w:tr>
      <w:tr>
        <w:trPr>
          <w:cantSplit/>
        </w:trPr>
        <w:tc>
          <w:tcPr>
            <w:tcW w:type="dxa" w:w="1701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7365D"/>
                <w:sz w:val="14"/>
              </w:rPr>
              <w:t>4. Promotorzy Trading Sp. z o.o.</w:t>
              <w:br/>
              <w:t>86/100</w:t>
            </w:r>
          </w:p>
        </w:tc>
        <w:tc>
          <w:tcPr>
            <w:tcW w:type="dxa" w:w="2438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Dojrzała platforma B2B, terenowa sprzedaż i szeroki portfel akcesoriów tytoniowych oraz produktów impulsowych. Dane prawne są jawne na stronie.</w:t>
            </w:r>
          </w:p>
        </w:tc>
        <w:tc>
          <w:tcPr>
            <w:tcW w:type="dxa" w:w="1928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Wysokie: sprawna sprzedaż B2B i możliwość szybkiego włączenia SKU do katalogu.</w:t>
            </w:r>
          </w:p>
        </w:tc>
        <w:tc>
          <w:tcPr>
            <w:tcW w:type="dxa" w:w="1701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Możliwa konkurencja asortymentowa; trzeba sprawdzić aktualne nabijarki i warunki marek.</w:t>
            </w:r>
          </w:p>
        </w:tc>
        <w:tc>
          <w:tcPr>
            <w:tcW w:type="dxa" w:w="2381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Dział handlowy, info@promotorzy.pl. Rozmowa o dystrybucji, pakietach i serwisie. [S6]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7365D"/>
                <w:sz w:val="14"/>
              </w:rPr>
              <w:t>5. CK Complex Sp. z o.o.</w:t>
              <w:br/>
              <w:t>84/100</w:t>
            </w:r>
          </w:p>
        </w:tc>
        <w:tc>
          <w:tcPr>
            <w:tcW w:type="dxa" w:w="243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Silna platforma B2B, rozbudowany dział wsparcia sprzedaży i doświadczenie w obsłudze sieci. Główna specjalizacja to e-papierosy, płyny i zapalniczki.</w:t>
            </w:r>
          </w:p>
        </w:tc>
        <w:tc>
          <w:tcPr>
            <w:tcW w:type="dxa" w:w="192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Wysokie jako rozszerzenie kategorii: nowoczesny e-commerce B2B i dostęp do sklepów specjalistycznych oraz sieci.</w:t>
            </w:r>
          </w:p>
        </w:tc>
        <w:tc>
          <w:tcPr>
            <w:tcW w:type="dxa" w:w="170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Mniejsza koncentracja na klasycznym MYO; ryzyko regulacyjne kategorii vape.</w:t>
            </w:r>
          </w:p>
        </w:tc>
        <w:tc>
          <w:tcPr>
            <w:tcW w:type="dxa" w:w="238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Dyrektor handlowy / regionalni kierownicy. Pilotaż online i zestawy cross-sell. [S7]</w:t>
            </w:r>
          </w:p>
        </w:tc>
      </w:tr>
      <w:tr>
        <w:trPr>
          <w:cantSplit/>
        </w:trPr>
        <w:tc>
          <w:tcPr>
            <w:tcW w:type="dxa" w:w="1701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7365D"/>
                <w:sz w:val="14"/>
              </w:rPr>
              <w:t>6. Bitlogic Barnaś Sp.k.</w:t>
              <w:br/>
              <w:t>82/100</w:t>
            </w:r>
          </w:p>
        </w:tc>
        <w:tc>
          <w:tcPr>
            <w:tcW w:type="dxa" w:w="2438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Platforma wyłącznie B2B; w aktualnej ofercie są gilzy, filtry oraz nabijarki ręczne, elektryczne i tłokowe. Oficjalnie wskazany dyrektor handlowy.</w:t>
            </w:r>
          </w:p>
        </w:tc>
        <w:tc>
          <w:tcPr>
            <w:tcW w:type="dxa" w:w="1928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Wysokie: potwierdzona kategoria i gotowy proces zakupowy dla firm.</w:t>
            </w:r>
          </w:p>
        </w:tc>
        <w:tc>
          <w:tcPr>
            <w:tcW w:type="dxa" w:w="1701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Należy sprawdzić, czy ma już umowy na konkurencyjne urządzenia lub import własny.</w:t>
            </w:r>
          </w:p>
        </w:tc>
        <w:tc>
          <w:tcPr>
            <w:tcW w:type="dxa" w:w="2381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Michał Cichosz, Dyrektor Handlowy. Zaproponować Powermatic jako segment premium. [S8]</w:t>
            </w:r>
          </w:p>
        </w:tc>
      </w:tr>
    </w:tbl>
    <w:p>
      <w:r>
        <w:br w:type="page"/>
      </w:r>
    </w:p>
    <w:p>
      <w:pPr>
        <w:keepNext/>
        <w:spacing w:before="140" w:after="100" w:line="240" w:lineRule="auto"/>
      </w:pPr>
      <w:r>
        <w:rPr>
          <w:rFonts w:ascii="Arial" w:hAnsi="Arial" w:eastAsia="Arial"/>
          <w:b/>
          <w:color w:val="17365D"/>
          <w:sz w:val="30"/>
        </w:rPr>
        <w:t>3. Priorytet B - partnerzy specjalistyczni i e-commerce</w:t>
      </w:r>
    </w:p>
    <w:p>
      <w:pPr>
        <w:spacing w:before="0" w:after="100" w:line="252" w:lineRule="auto"/>
      </w:pPr>
      <w:r>
        <w:rPr>
          <w:rFonts w:ascii="Arial" w:hAnsi="Arial" w:eastAsia="Arial"/>
          <w:b w:val="0"/>
          <w:color w:val="1F2937"/>
          <w:sz w:val="17"/>
        </w:rPr>
        <w:t>Najlepsi do pilotażu, zestawów startowych, sprzedaży internetowej i cross-sellingu. Mniejszy zasięg niż Tier A, ale zwykle szybsza decyzja zakupowa.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6"/>
        <w:gridCol w:w="2086"/>
        <w:gridCol w:w="2086"/>
        <w:gridCol w:w="2086"/>
        <w:gridCol w:w="2086"/>
      </w:tblGrid>
      <w:tr>
        <w:trPr>
          <w:tblHeader w:val="true"/>
        </w:trPr>
        <w:tc>
          <w:tcPr>
            <w:tcW w:type="dxa" w:w="1701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Firma / ocena</w:t>
            </w:r>
          </w:p>
        </w:tc>
        <w:tc>
          <w:tcPr>
            <w:tcW w:type="dxa" w:w="2551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Potwierdzone fakty</w:t>
            </w:r>
          </w:p>
        </w:tc>
        <w:tc>
          <w:tcPr>
            <w:tcW w:type="dxa" w:w="1871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Potencjał</w:t>
            </w:r>
          </w:p>
        </w:tc>
        <w:tc>
          <w:tcPr>
            <w:tcW w:type="dxa" w:w="1814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Ryzyko</w:t>
            </w:r>
          </w:p>
        </w:tc>
        <w:tc>
          <w:tcPr>
            <w:tcW w:type="dxa" w:w="2211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Następny krok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7365D"/>
                <w:sz w:val="14"/>
              </w:rPr>
              <w:t>Tobacco Concept Factory</w:t>
              <w:br/>
              <w:t>80/100</w:t>
            </w:r>
          </w:p>
        </w:tc>
        <w:tc>
          <w:tcPr>
            <w:tcW w:type="dxa" w:w="255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Specjalistyczny dystrybutor B2B akcesoriów tytoniowych, vape i saszetek; deklaruje współpracę z sieciami, hurtowniami i sklepami.</w:t>
            </w:r>
          </w:p>
        </w:tc>
        <w:tc>
          <w:tcPr>
            <w:tcW w:type="dxa" w:w="187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Dobre dopasowanie kategorii; decyzja właścicielska może być szybka.</w:t>
            </w:r>
          </w:p>
        </w:tc>
        <w:tc>
          <w:tcPr>
            <w:tcW w:type="dxa" w:w="1814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Możliwy konflikt z własnymi markami lub dotychczasowymi dostawcami urządzeń.</w:t>
            </w:r>
          </w:p>
        </w:tc>
        <w:tc>
          <w:tcPr>
            <w:tcW w:type="dxa" w:w="221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Tomasz Żybula / dział handlowy. Zweryfikować aktualne urządzenia i wyłączności. [S9]</w:t>
            </w:r>
          </w:p>
        </w:tc>
      </w:tr>
      <w:tr>
        <w:trPr>
          <w:cantSplit/>
        </w:trPr>
        <w:tc>
          <w:tcPr>
            <w:tcW w:type="dxa" w:w="1701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7365D"/>
                <w:sz w:val="14"/>
              </w:rPr>
              <w:t>FHPD</w:t>
              <w:br/>
              <w:t>76/100</w:t>
            </w:r>
          </w:p>
        </w:tc>
        <w:tc>
          <w:tcPr>
            <w:tcW w:type="dxa" w:w="2551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Ponad 10 lat działalności; firma deklaruje obsługę setek sklepów i codzienne wysyłki w całej Polsce. Rozbudowana platforma B2B.</w:t>
            </w:r>
          </w:p>
        </w:tc>
        <w:tc>
          <w:tcPr>
            <w:tcW w:type="dxa" w:w="1871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Dobry dostęp do sklepów vape i e-commerce; potencjał na nową kategorię premium.</w:t>
            </w:r>
          </w:p>
        </w:tc>
        <w:tc>
          <w:tcPr>
            <w:tcW w:type="dxa" w:w="1814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Brak publicznego potwierdzenia silnej sprzedaży klasycznych akcesoriów MYO.</w:t>
            </w:r>
          </w:p>
        </w:tc>
        <w:tc>
          <w:tcPr>
            <w:tcW w:type="dxa" w:w="2211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Dział handlowy. Zaproponować test 2-3 modeli i materiały produktowe. [S10]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7365D"/>
                <w:sz w:val="14"/>
              </w:rPr>
              <w:t>Wujo / hurt.wujo.pl</w:t>
              <w:br/>
              <w:t>75/100</w:t>
            </w:r>
          </w:p>
        </w:tc>
        <w:tc>
          <w:tcPr>
            <w:tcW w:type="dxa" w:w="255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Aktywna hurtownia dla firm, minimum logistyczne, szybka realizacja i deklarowana współpraca B2B oraz dropshipping.</w:t>
            </w:r>
          </w:p>
        </w:tc>
        <w:tc>
          <w:tcPr>
            <w:tcW w:type="dxa" w:w="187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Dobre środowisko dla sprzedaży online i cross-sellingu akcesoriów.</w:t>
            </w:r>
          </w:p>
        </w:tc>
        <w:tc>
          <w:tcPr>
            <w:tcW w:type="dxa" w:w="1814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Profil headshop/CBD; trzeba oddzielić komunikację produktów tytoniowych od innych kategorii.</w:t>
            </w:r>
          </w:p>
        </w:tc>
        <w:tc>
          <w:tcPr>
            <w:tcW w:type="dxa" w:w="221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Właściciel / e-commerce / zakupy. Oferta dropship lub feed produktowy. [S11]</w:t>
            </w:r>
          </w:p>
        </w:tc>
      </w:tr>
      <w:tr>
        <w:trPr>
          <w:cantSplit/>
        </w:trPr>
        <w:tc>
          <w:tcPr>
            <w:tcW w:type="dxa" w:w="1701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7365D"/>
                <w:sz w:val="14"/>
              </w:rPr>
              <w:t>Kaziool</w:t>
              <w:br/>
              <w:t>73/100</w:t>
            </w:r>
          </w:p>
        </w:tc>
        <w:tc>
          <w:tcPr>
            <w:tcW w:type="dxa" w:w="2551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Hurtownia akcesoriów dla palaczy; aktualna kategoria maszynek obejmuje rozwiązania ręczne i tłokowe. Silny nacisk na B2B i produkty szybkiej rotacji.</w:t>
            </w:r>
          </w:p>
        </w:tc>
        <w:tc>
          <w:tcPr>
            <w:tcW w:type="dxa" w:w="1871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Bardzo dobre dopasowanie kategorii, szybki test sprzedażowy.</w:t>
            </w:r>
          </w:p>
        </w:tc>
        <w:tc>
          <w:tcPr>
            <w:tcW w:type="dxa" w:w="1814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Możliwa presja cenowa i własne preferowane marki akcesoriów.</w:t>
            </w:r>
          </w:p>
        </w:tc>
        <w:tc>
          <w:tcPr>
            <w:tcW w:type="dxa" w:w="2211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Właściciel / kupiec. Wprowadzić 2 modele i pakiet gilzy + serwis. [S12]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7365D"/>
                <w:sz w:val="14"/>
              </w:rPr>
              <w:t>BongoGo.pl</w:t>
              <w:br/>
              <w:t>70/100</w:t>
            </w:r>
          </w:p>
        </w:tc>
        <w:tc>
          <w:tcPr>
            <w:tcW w:type="dxa" w:w="255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Potwierdzona sprzedaż hurtowa wyłącznie dla firm; oferta dla trafik, headshopów, sklepów monopolowych i CBD. Gilzy, bibułki, zapalniczki i akcesoria.</w:t>
            </w:r>
          </w:p>
        </w:tc>
        <w:tc>
          <w:tcPr>
            <w:tcW w:type="dxa" w:w="187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Dobry kanał uzupełniający, szczególnie dla mniejszych sklepów specjalistycznych.</w:t>
            </w:r>
          </w:p>
        </w:tc>
        <w:tc>
          <w:tcPr>
            <w:tcW w:type="dxa" w:w="1814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Węższy zasięg i profil mocno headshopowy.</w:t>
            </w:r>
          </w:p>
        </w:tc>
        <w:tc>
          <w:tcPr>
            <w:tcW w:type="dxa" w:w="221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Właściciel / zakupy. Mały pakiet startowy i zamówienie testowe. [S13]</w:t>
            </w:r>
          </w:p>
        </w:tc>
      </w:tr>
      <w:tr>
        <w:trPr>
          <w:cantSplit/>
        </w:trPr>
        <w:tc>
          <w:tcPr>
            <w:tcW w:type="dxa" w:w="1701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7365D"/>
                <w:sz w:val="14"/>
              </w:rPr>
              <w:t>JarajTo / Bulkbong</w:t>
              <w:br/>
              <w:t>68/100</w:t>
            </w:r>
          </w:p>
        </w:tc>
        <w:tc>
          <w:tcPr>
            <w:tcW w:type="dxa" w:w="2551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Obsługuje hurt, posiada osobny panel B2B; marki RAW i szeroki koszyk akcesoriów dla palaczy oraz waporyzacji.</w:t>
            </w:r>
          </w:p>
        </w:tc>
        <w:tc>
          <w:tcPr>
            <w:tcW w:type="dxa" w:w="1871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Dobre dopasowanie e-commerce i potencjał zestawów z filtrami, bibułkami i młynkami.</w:t>
            </w:r>
          </w:p>
        </w:tc>
        <w:tc>
          <w:tcPr>
            <w:tcW w:type="dxa" w:w="1814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Profil CBD/headshop i mniejsza zgodność z tradycyjną trafiką.</w:t>
            </w:r>
          </w:p>
        </w:tc>
        <w:tc>
          <w:tcPr>
            <w:tcW w:type="dxa" w:w="2211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Właściciel / e-commerce. Test jednego modelu premium i jednego wejściowego. [S14]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7365D"/>
                <w:sz w:val="14"/>
              </w:rPr>
              <w:t>Elenpipe</w:t>
              <w:br/>
              <w:t>65/100</w:t>
            </w:r>
          </w:p>
        </w:tc>
        <w:tc>
          <w:tcPr>
            <w:tcW w:type="dxa" w:w="255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Hurtownia prezentów i akcesoriów; potwierdzone kategorie akcesoriów do papierosów, cygar i fajek.</w:t>
            </w:r>
          </w:p>
        </w:tc>
        <w:tc>
          <w:tcPr>
            <w:tcW w:type="dxa" w:w="187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Możliwy kanał dla sklepów prezentowych, trafik i specjalistycznych.</w:t>
            </w:r>
          </w:p>
        </w:tc>
        <w:tc>
          <w:tcPr>
            <w:tcW w:type="dxa" w:w="1814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Publiczne dane nie potwierdzają skali ani aktualnej sprzedaży konkretnych nabijarek.</w:t>
            </w:r>
          </w:p>
        </w:tc>
        <w:tc>
          <w:tcPr>
            <w:tcW w:type="dxa" w:w="221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Dział handlowy. Najpierw sprawdzić strukturę klientów i minimalne zamówienia. [S15]</w:t>
            </w:r>
          </w:p>
        </w:tc>
      </w:tr>
    </w:tbl>
    <w:p>
      <w:r>
        <w:br w:type="page"/>
      </w:r>
    </w:p>
    <w:p>
      <w:pPr>
        <w:keepNext/>
        <w:spacing w:before="140" w:after="100" w:line="240" w:lineRule="auto"/>
      </w:pPr>
      <w:r>
        <w:rPr>
          <w:rFonts w:ascii="Arial" w:hAnsi="Arial" w:eastAsia="Arial"/>
          <w:b/>
          <w:color w:val="17365D"/>
          <w:sz w:val="30"/>
        </w:rPr>
        <w:t>4. Obecni sprzedawcy, import równoległy i konkurenci</w:t>
      </w:r>
    </w:p>
    <w:p>
      <w:pPr>
        <w:spacing w:before="0" w:after="100" w:line="252" w:lineRule="auto"/>
      </w:pPr>
      <w:r>
        <w:rPr>
          <w:rFonts w:ascii="Arial" w:hAnsi="Arial" w:eastAsia="Arial"/>
          <w:b w:val="0"/>
          <w:color w:val="1F2937"/>
          <w:sz w:val="17"/>
        </w:rPr>
        <w:t>Ta grupa wymaga innej strategii niż pozyskiwanie nowych resellerów. Najpierw należy ustalić status w bazie BILLS, źródło towaru, warunki gwarancji oraz historię cen.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rPr>
          <w:tblHeader w:val="true"/>
        </w:trPr>
        <w:tc>
          <w:tcPr>
            <w:tcW w:type="dxa" w:w="1814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Podmiot / kanał</w:t>
            </w:r>
          </w:p>
        </w:tc>
        <w:tc>
          <w:tcPr>
            <w:tcW w:type="dxa" w:w="340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Co potwierdzono</w:t>
            </w:r>
          </w:p>
        </w:tc>
        <w:tc>
          <w:tcPr>
            <w:tcW w:type="dxa" w:w="3628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Rekomendacja</w:t>
            </w:r>
          </w:p>
        </w:tc>
        <w:tc>
          <w:tcPr>
            <w:tcW w:type="dxa" w:w="1304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Ryzyko</w:t>
            </w:r>
          </w:p>
        </w:tc>
      </w:tr>
      <w:tr>
        <w:trPr>
          <w:cantSplit/>
        </w:trPr>
        <w:tc>
          <w:tcPr>
            <w:tcW w:type="dxa" w:w="1814"/>
            <w:shd w:fill="FCE4D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PRODAP</w:t>
            </w:r>
          </w:p>
        </w:tc>
        <w:tc>
          <w:tcPr>
            <w:tcW w:type="dxa" w:w="3402"/>
            <w:shd w:fill="FCE4D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Aktualnie sprzedaje szeroką gamę Powermatic: I+, Mini, II+, III+, IV+ i V+.</w:t>
            </w:r>
          </w:p>
        </w:tc>
        <w:tc>
          <w:tcPr>
            <w:tcW w:type="dxa" w:w="3628"/>
            <w:shd w:fill="FCE4D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Sprawdzić, czy jest autoryzowanym resellerem BILLS. Jeżeli tak - zarządzać relacją i cenami; jeżeli nie - zbadać źródło towaru.</w:t>
            </w:r>
          </w:p>
        </w:tc>
        <w:tc>
          <w:tcPr>
            <w:tcW w:type="dxa" w:w="1304"/>
            <w:shd w:fill="FCE4D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Wysokie</w:t>
            </w:r>
          </w:p>
        </w:tc>
      </w:tr>
      <w:tr>
        <w:trPr>
          <w:cantSplit/>
        </w:trPr>
        <w:tc>
          <w:tcPr>
            <w:tcW w:type="dxa" w:w="1814"/>
            <w:shd w:fill="FCE4D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Dopalenia.pl</w:t>
            </w:r>
          </w:p>
        </w:tc>
        <w:tc>
          <w:tcPr>
            <w:tcW w:type="dxa" w:w="3402"/>
            <w:shd w:fill="FCE4D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Aktualne oferty Powermatic Mini, I+, II+, III+, IV+ i V.</w:t>
            </w:r>
          </w:p>
        </w:tc>
        <w:tc>
          <w:tcPr>
            <w:tcW w:type="dxa" w:w="3628"/>
            <w:shd w:fill="FCE4D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Porównać numery seryjne/źródło dostaw, warunki serwisu i poziom cen. Możliwy obecny reseller lub kanał równoległy.</w:t>
            </w:r>
          </w:p>
        </w:tc>
        <w:tc>
          <w:tcPr>
            <w:tcW w:type="dxa" w:w="1304"/>
            <w:shd w:fill="FCE4D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Wysokie</w:t>
            </w:r>
          </w:p>
        </w:tc>
      </w:tr>
      <w:tr>
        <w:trPr>
          <w:cantSplit/>
        </w:trPr>
        <w:tc>
          <w:tcPr>
            <w:tcW w:type="dxa" w:w="1814"/>
            <w:shd w:fill="FCE4D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Tobacchem</w:t>
            </w:r>
          </w:p>
        </w:tc>
        <w:tc>
          <w:tcPr>
            <w:tcW w:type="dxa" w:w="3402"/>
            <w:shd w:fill="FCE4D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Sprzedaje akcesoria, gilzy i nabijarki, w tym Powermatic V+; ma własne produkty i urządzenia.</w:t>
            </w:r>
          </w:p>
        </w:tc>
        <w:tc>
          <w:tcPr>
            <w:tcW w:type="dxa" w:w="3628"/>
            <w:shd w:fill="FCE4D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Nie pozyskiwać bez audytu kanału. Potencjalny partner hurtowy, ale także źródło konfliktu cenowego i produktowego.</w:t>
            </w:r>
          </w:p>
        </w:tc>
        <w:tc>
          <w:tcPr>
            <w:tcW w:type="dxa" w:w="1304"/>
            <w:shd w:fill="FCE4D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Wysokie</w:t>
            </w:r>
          </w:p>
        </w:tc>
      </w:tr>
      <w:tr>
        <w:trPr>
          <w:cantSplit/>
        </w:trPr>
        <w:tc>
          <w:tcPr>
            <w:tcW w:type="dxa" w:w="1814"/>
            <w:shd w:fill="FFF2CC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Allegro: konopny_sklep i inni</w:t>
            </w:r>
          </w:p>
        </w:tc>
        <w:tc>
          <w:tcPr>
            <w:tcW w:type="dxa" w:w="3402"/>
            <w:shd w:fill="FFF2CC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Publiczne oferty Powermatic lub urządzeń konkurencyjnych; konta marketplace nie są jednoznacznie powiązane z podmiotem prawnym.</w:t>
            </w:r>
          </w:p>
        </w:tc>
        <w:tc>
          <w:tcPr>
            <w:tcW w:type="dxa" w:w="3628"/>
            <w:shd w:fill="FFF2CC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Najpierw mapowanie konta do NIP/KRS, faktury, źródła dostaw i polityki gwarancyjnej. Nie oceniać po samej nazwie konta.</w:t>
            </w:r>
          </w:p>
        </w:tc>
        <w:tc>
          <w:tcPr>
            <w:tcW w:type="dxa" w:w="1304"/>
            <w:shd w:fill="FFF2CC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Wysokie</w:t>
            </w:r>
          </w:p>
        </w:tc>
      </w:tr>
      <w:tr>
        <w:trPr>
          <w:cantSplit/>
        </w:trPr>
        <w:tc>
          <w:tcPr>
            <w:tcW w:type="dxa" w:w="1814"/>
            <w:shd w:fill="FFF2CC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powermatic.store / Armorica</w:t>
            </w:r>
          </w:p>
        </w:tc>
        <w:tc>
          <w:tcPr>
            <w:tcW w:type="dxa" w:w="3402"/>
            <w:shd w:fill="FFF2CC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Domena i dane kontaktowe pojawiają się w poprzedniej bazie, ale status względem BILLS nie jest publicznie jasny.</w:t>
            </w:r>
          </w:p>
        </w:tc>
        <w:tc>
          <w:tcPr>
            <w:tcW w:type="dxa" w:w="3628"/>
            <w:shd w:fill="FFF2CC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Weryfikacja wewnętrzna i dokumentowa przed jakimkolwiek kontaktem handlowym.</w:t>
            </w:r>
          </w:p>
        </w:tc>
        <w:tc>
          <w:tcPr>
            <w:tcW w:type="dxa" w:w="1304"/>
            <w:shd w:fill="FFF2CC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Wysokie</w:t>
            </w:r>
          </w:p>
        </w:tc>
      </w:tr>
      <w:tr>
        <w:trPr>
          <w:cantSplit/>
        </w:trPr>
        <w:tc>
          <w:tcPr>
            <w:tcW w:type="dxa" w:w="1814"/>
            <w:shd w:fill="FCE4D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Ubuy i agregatory cross-border</w:t>
            </w:r>
          </w:p>
        </w:tc>
        <w:tc>
          <w:tcPr>
            <w:tcW w:type="dxa" w:w="3402"/>
            <w:shd w:fill="FCE4D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Marketplace/import transgraniczny, bez jasnej lokalnej odpowiedzialności serwisowej.</w:t>
            </w:r>
          </w:p>
        </w:tc>
        <w:tc>
          <w:tcPr>
            <w:tcW w:type="dxa" w:w="3628"/>
            <w:shd w:fill="FCE4D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Nie traktować jako partnera strategicznego. Monitorować jedynie ceny i dostępność.</w:t>
            </w:r>
          </w:p>
        </w:tc>
        <w:tc>
          <w:tcPr>
            <w:tcW w:type="dxa" w:w="1304"/>
            <w:shd w:fill="FCE4D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Bardzo wysokie</w:t>
            </w:r>
          </w:p>
        </w:tc>
      </w:tr>
    </w:tbl>
    <w:p>
      <w:pPr>
        <w:keepNext/>
        <w:spacing w:before="100" w:after="60" w:line="240" w:lineRule="auto"/>
      </w:pPr>
      <w:r>
        <w:rPr>
          <w:rFonts w:ascii="Arial" w:hAnsi="Arial" w:eastAsia="Arial"/>
          <w:b/>
          <w:color w:val="2F75B5"/>
          <w:sz w:val="23"/>
        </w:rPr>
        <w:t>Producenci i konkurenci - nie klasyfikować jako zwykłych resellerów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rPr>
          <w:tblHeader w:val="true"/>
        </w:trPr>
        <w:tc>
          <w:tcPr>
            <w:tcW w:type="dxa" w:w="1757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Firma</w:t>
            </w:r>
          </w:p>
        </w:tc>
        <w:tc>
          <w:tcPr>
            <w:tcW w:type="dxa" w:w="4025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Profil</w:t>
            </w:r>
          </w:p>
        </w:tc>
        <w:tc>
          <w:tcPr>
            <w:tcW w:type="dxa" w:w="4365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Właściwa ścieżka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TREZO</w:t>
            </w:r>
          </w:p>
        </w:tc>
        <w:tc>
          <w:tcPr>
            <w:tcW w:type="dxa" w:w="402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Polski producent własnych maszyn do nabijania; aktualne modele mają wydajność około 50-120 szt./min zależnie od urządzenia.</w:t>
            </w:r>
          </w:p>
        </w:tc>
        <w:tc>
          <w:tcPr>
            <w:tcW w:type="dxa" w:w="436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Konkurent urządzeniowy. Ewentualnie kontakt tylko w sprawie serwisu przemysłowego lub technologii, nie standardowej dystrybucji.</w:t>
            </w:r>
          </w:p>
        </w:tc>
      </w:tr>
      <w:tr>
        <w:trPr>
          <w:cantSplit/>
        </w:trPr>
        <w:tc>
          <w:tcPr>
            <w:tcW w:type="dxa" w:w="1757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Huzark</w:t>
            </w:r>
          </w:p>
        </w:tc>
        <w:tc>
          <w:tcPr>
            <w:tcW w:type="dxa" w:w="4025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Producent własnych maszyn, m.in. Huzark Master 80/min.</w:t>
            </w:r>
          </w:p>
        </w:tc>
        <w:tc>
          <w:tcPr>
            <w:tcW w:type="dxa" w:w="4365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Bezpośredni konkurent. Monitorować ofertę, ceny, serwis i kanały.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MRC Trade</w:t>
            </w:r>
          </w:p>
        </w:tc>
        <w:tc>
          <w:tcPr>
            <w:tcW w:type="dxa" w:w="402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Producent gilz i filtrów z dystrybucją krajową i eksportem.</w:t>
            </w:r>
          </w:p>
        </w:tc>
        <w:tc>
          <w:tcPr>
            <w:tcW w:type="dxa" w:w="436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Potencjalny dostawca materiałów lub partner bundle, ale nie naturalny reseller urządzeń.</w:t>
            </w:r>
          </w:p>
        </w:tc>
      </w:tr>
      <w:tr>
        <w:trPr>
          <w:cantSplit/>
        </w:trPr>
        <w:tc>
          <w:tcPr>
            <w:tcW w:type="dxa" w:w="1757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Magnus Tobacco</w:t>
            </w:r>
          </w:p>
        </w:tc>
        <w:tc>
          <w:tcPr>
            <w:tcW w:type="dxa" w:w="4025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Producent i dystrybutor gilz/filtrów z siecią sprzedaży.</w:t>
            </w:r>
          </w:p>
        </w:tc>
        <w:tc>
          <w:tcPr>
            <w:tcW w:type="dxa" w:w="4365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Możliwy partner produktowy, lecz wymaga sprawdzenia konfliktu marek i warunków kategorii.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Orion Tobacco Poland</w:t>
            </w:r>
          </w:p>
        </w:tc>
        <w:tc>
          <w:tcPr>
            <w:tcW w:type="dxa" w:w="402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Producent/dystrybutor wyrobów tytoniowych, gilz i akcesoriów; sprzedaż międzynarodowa.</w:t>
            </w:r>
          </w:p>
        </w:tc>
        <w:tc>
          <w:tcPr>
            <w:tcW w:type="dxa" w:w="436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Partner strategiczny lub OEM tylko po analizie konfliktu i marży.</w:t>
            </w:r>
          </w:p>
        </w:tc>
      </w:tr>
      <w:tr>
        <w:trPr>
          <w:cantSplit/>
        </w:trPr>
        <w:tc>
          <w:tcPr>
            <w:tcW w:type="dxa" w:w="1757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KentDruk</w:t>
            </w:r>
          </w:p>
        </w:tc>
        <w:tc>
          <w:tcPr>
            <w:tcW w:type="dxa" w:w="4025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Producent gilz i filtrów w wielu formatach.</w:t>
            </w:r>
          </w:p>
        </w:tc>
        <w:tc>
          <w:tcPr>
            <w:tcW w:type="dxa" w:w="4365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Dostawca komplementarny; rozmowa o pakietach, niekoniecznie o roli resellera.</w:t>
            </w:r>
          </w:p>
        </w:tc>
      </w:tr>
    </w:tbl>
    <w:p>
      <w:r>
        <w:br w:type="page"/>
      </w:r>
    </w:p>
    <w:p>
      <w:pPr>
        <w:keepNext/>
        <w:spacing w:before="140" w:after="100" w:line="240" w:lineRule="auto"/>
      </w:pPr>
      <w:r>
        <w:rPr>
          <w:rFonts w:ascii="Arial" w:hAnsi="Arial" w:eastAsia="Arial"/>
          <w:b/>
          <w:color w:val="17365D"/>
          <w:sz w:val="30"/>
        </w:rPr>
        <w:t>5. Co usunięto lub poprawiono względem poprzedniego raportu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rPr>
          <w:tblHeader w:val="true"/>
        </w:trPr>
        <w:tc>
          <w:tcPr>
            <w:tcW w:type="dxa" w:w="2835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Problem</w:t>
            </w:r>
          </w:p>
        </w:tc>
        <w:tc>
          <w:tcPr>
            <w:tcW w:type="dxa" w:w="2438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Decyzja</w:t>
            </w:r>
          </w:p>
        </w:tc>
        <w:tc>
          <w:tcPr>
            <w:tcW w:type="dxa" w:w="4876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Nowa zasada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„Dane zweryfikowane” dla całej bazy</w:t>
            </w:r>
          </w:p>
        </w:tc>
        <w:tc>
          <w:tcPr>
            <w:tcW w:type="dxa" w:w="243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Usunięto. W poprzedniej wersji brakowało źródła i daty dla większości rekordów.</w:t>
            </w:r>
          </w:p>
        </w:tc>
        <w:tc>
          <w:tcPr>
            <w:tcW w:type="dxa" w:w="4876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Każdy podmiot ma status źródła; niepewne dane są jawnie oznaczone.</w:t>
            </w:r>
          </w:p>
        </w:tc>
      </w:tr>
      <w:tr>
        <w:trPr>
          <w:cantSplit/>
        </w:trPr>
        <w:tc>
          <w:tcPr>
            <w:tcW w:type="dxa" w:w="2835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„Potencjał: nieoceniony” w niemal każdym rekordzie</w:t>
            </w:r>
          </w:p>
        </w:tc>
        <w:tc>
          <w:tcPr>
            <w:tcW w:type="dxa" w:w="2438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Usunięto.</w:t>
            </w:r>
          </w:p>
        </w:tc>
        <w:tc>
          <w:tcPr>
            <w:tcW w:type="dxa" w:w="4876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Zastąpiono rankingiem 1-100 opartym na sześciu kryteriach.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„Marki: brak”</w:t>
            </w:r>
          </w:p>
        </w:tc>
        <w:tc>
          <w:tcPr>
            <w:tcW w:type="dxa" w:w="243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Zmieniono znaczenie.</w:t>
            </w:r>
          </w:p>
        </w:tc>
        <w:tc>
          <w:tcPr>
            <w:tcW w:type="dxa" w:w="4876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„Brak danych” oznacza brak wiarygodnego publicznego potwierdzenia, a nie brak marek w ofercie.</w:t>
            </w:r>
          </w:p>
        </w:tc>
      </w:tr>
      <w:tr>
        <w:trPr>
          <w:cantSplit/>
        </w:trPr>
        <w:tc>
          <w:tcPr>
            <w:tcW w:type="dxa" w:w="2835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Nieprawidłowe telefony i e-maile</w:t>
            </w:r>
          </w:p>
        </w:tc>
        <w:tc>
          <w:tcPr>
            <w:tcW w:type="dxa" w:w="2438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Usunięto rekordy z placeholderami, m.in. 255 255 255, 333333333, 999999999, j@email.com, xxx@xxx.xxx.</w:t>
            </w:r>
          </w:p>
        </w:tc>
        <w:tc>
          <w:tcPr>
            <w:tcW w:type="dxa" w:w="4876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Kontakt trafia do raportu tylko z oficjalnego źródła lub po potwierdzeniu.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Duplikaty i różne nazwy tej samej firmy</w:t>
            </w:r>
          </w:p>
        </w:tc>
        <w:tc>
          <w:tcPr>
            <w:tcW w:type="dxa" w:w="243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Scalono lub odłożono do sprawdzenia.</w:t>
            </w:r>
          </w:p>
        </w:tc>
        <w:tc>
          <w:tcPr>
            <w:tcW w:type="dxa" w:w="4876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Jedna firma = jeden rekord prawny + osobne kanały/oddziały.</w:t>
            </w:r>
          </w:p>
        </w:tc>
      </w:tr>
      <w:tr>
        <w:trPr>
          <w:cantSplit/>
        </w:trPr>
        <w:tc>
          <w:tcPr>
            <w:tcW w:type="dxa" w:w="2835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Sklepy B2C i przypadkowe katalogi firm</w:t>
            </w:r>
          </w:p>
        </w:tc>
        <w:tc>
          <w:tcPr>
            <w:tcW w:type="dxa" w:w="2438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Nie są w głównej liście.</w:t>
            </w:r>
          </w:p>
        </w:tc>
        <w:tc>
          <w:tcPr>
            <w:tcW w:type="dxa" w:w="4876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Do shortlisty trafiają podmioty z potwierdzonym B2B, logistyką lub znaczącym dostępem do rynku.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BILLS jako własny partner</w:t>
            </w:r>
          </w:p>
        </w:tc>
        <w:tc>
          <w:tcPr>
            <w:tcW w:type="dxa" w:w="243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Usunięto z listy kandydatów.</w:t>
            </w:r>
          </w:p>
        </w:tc>
        <w:tc>
          <w:tcPr>
            <w:tcW w:type="dxa" w:w="4876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BILLS jest podmiotem zlecającym i punktem odniesienia dla kanału.</w:t>
            </w:r>
          </w:p>
        </w:tc>
      </w:tr>
      <w:tr>
        <w:trPr>
          <w:cantSplit/>
        </w:trPr>
        <w:tc>
          <w:tcPr>
            <w:tcW w:type="dxa" w:w="2835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Nieaktualna lista modeli Powermatic</w:t>
            </w:r>
          </w:p>
        </w:tc>
        <w:tc>
          <w:tcPr>
            <w:tcW w:type="dxa" w:w="2438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Poprawiono.</w:t>
            </w:r>
          </w:p>
        </w:tc>
        <w:tc>
          <w:tcPr>
            <w:tcW w:type="dxa" w:w="4876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Aktualnie na stronie BILLS: V+, III+, IV+, I+, II+ i Mini.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Hawk-Matic jako element tytułu bez dowodów</w:t>
            </w:r>
          </w:p>
        </w:tc>
        <w:tc>
          <w:tcPr>
            <w:tcW w:type="dxa" w:w="243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Ograniczono do noty weryfikacyjnej.</w:t>
            </w:r>
          </w:p>
        </w:tc>
        <w:tc>
          <w:tcPr>
            <w:tcW w:type="dxa" w:w="4876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Status autoryzacji i dystrybucji wymaga dokumentu producenta.</w:t>
            </w:r>
          </w:p>
        </w:tc>
      </w:tr>
    </w:tbl>
    <w:p>
      <w:pPr>
        <w:keepNext/>
        <w:spacing w:before="100" w:after="60" w:line="240" w:lineRule="auto"/>
      </w:pPr>
      <w:r>
        <w:rPr>
          <w:rFonts w:ascii="Arial" w:hAnsi="Arial" w:eastAsia="Arial"/>
          <w:b/>
          <w:color w:val="2F75B5"/>
          <w:sz w:val="23"/>
        </w:rPr>
        <w:t>Minimalny standard rekordu w docelowym CRM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rPr>
          <w:tblHeader w:val="true"/>
        </w:trPr>
        <w:tc>
          <w:tcPr>
            <w:tcW w:type="dxa" w:w="1814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Obszar</w:t>
            </w:r>
          </w:p>
        </w:tc>
        <w:tc>
          <w:tcPr>
            <w:tcW w:type="dxa" w:w="8334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Wymagane pola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Tożsamość</w:t>
            </w:r>
          </w:p>
        </w:tc>
        <w:tc>
          <w:tcPr>
            <w:tcW w:type="dxa" w:w="8334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Pełna nazwa prawna, NIP/KRS/CEIDG, adres, województwo, status aktywny</w:t>
            </w:r>
          </w:p>
        </w:tc>
      </w:tr>
      <w:tr>
        <w:trPr>
          <w:cantSplit/>
        </w:trPr>
        <w:tc>
          <w:tcPr>
            <w:tcW w:type="dxa" w:w="1814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Kanał</w:t>
            </w:r>
          </w:p>
        </w:tc>
        <w:tc>
          <w:tcPr>
            <w:tcW w:type="dxa" w:w="8334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B2B/B2C, oddziały, sklep internetowy, Allegro, własny magazyn, zasięg dostaw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Asortyment</w:t>
            </w:r>
          </w:p>
        </w:tc>
        <w:tc>
          <w:tcPr>
            <w:tcW w:type="dxa" w:w="8334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Aktualne i historyczne nabijarki, gilzy, bibułki, filtry, tytoń, marki konkurencyjne</w:t>
            </w:r>
          </w:p>
        </w:tc>
      </w:tr>
      <w:tr>
        <w:trPr>
          <w:cantSplit/>
        </w:trPr>
        <w:tc>
          <w:tcPr>
            <w:tcW w:type="dxa" w:w="1814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Handel</w:t>
            </w:r>
          </w:p>
        </w:tc>
        <w:tc>
          <w:tcPr>
            <w:tcW w:type="dxa" w:w="8334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Poziom cen, MOQ, warunki płatności, dropshipping, feed produktowy, polityka marketplace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Serwis</w:t>
            </w:r>
          </w:p>
        </w:tc>
        <w:tc>
          <w:tcPr>
            <w:tcW w:type="dxa" w:w="8334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Gwarancja, reklamacje, części, kto ponosi koszt transportu i diagnozy</w:t>
            </w:r>
          </w:p>
        </w:tc>
      </w:tr>
      <w:tr>
        <w:trPr>
          <w:cantSplit/>
        </w:trPr>
        <w:tc>
          <w:tcPr>
            <w:tcW w:type="dxa" w:w="1814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Kontakt</w:t>
            </w:r>
          </w:p>
        </w:tc>
        <w:tc>
          <w:tcPr>
            <w:tcW w:type="dxa" w:w="8334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Właściciel, dyrektor handlowy, dyrektor zakupów, category manager, e-commerce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Ryzyko</w:t>
            </w:r>
          </w:p>
        </w:tc>
        <w:tc>
          <w:tcPr>
            <w:tcW w:type="dxa" w:w="8334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Import równoległy, konflikt marek, dumping cenowy, brak faktur, niejasna gwarancja</w:t>
            </w:r>
          </w:p>
        </w:tc>
      </w:tr>
      <w:tr>
        <w:trPr>
          <w:cantSplit/>
        </w:trPr>
        <w:tc>
          <w:tcPr>
            <w:tcW w:type="dxa" w:w="1814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Dowód</w:t>
            </w:r>
          </w:p>
        </w:tc>
        <w:tc>
          <w:tcPr>
            <w:tcW w:type="dxa" w:w="8334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URL źródła, data sprawdzenia, osoba weryfikująca, status: potwierdzone / do kontaktu / odrzucone</w:t>
            </w:r>
          </w:p>
        </w:tc>
      </w:tr>
    </w:tbl>
    <w:p>
      <w:r>
        <w:br w:type="page"/>
      </w:r>
    </w:p>
    <w:p>
      <w:pPr>
        <w:keepNext/>
        <w:spacing w:before="140" w:after="100" w:line="240" w:lineRule="auto"/>
      </w:pPr>
      <w:r>
        <w:rPr>
          <w:rFonts w:ascii="Arial" w:hAnsi="Arial" w:eastAsia="Arial"/>
          <w:b/>
          <w:color w:val="17365D"/>
          <w:sz w:val="30"/>
        </w:rPr>
        <w:t>6. Plan działania na 30 dni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rPr>
          <w:tblHeader w:val="true"/>
        </w:trPr>
        <w:tc>
          <w:tcPr>
            <w:tcW w:type="dxa" w:w="1247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Termin</w:t>
            </w:r>
          </w:p>
        </w:tc>
        <w:tc>
          <w:tcPr>
            <w:tcW w:type="dxa" w:w="1757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Misja</w:t>
            </w:r>
          </w:p>
        </w:tc>
        <w:tc>
          <w:tcPr>
            <w:tcW w:type="dxa" w:w="493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Działania</w:t>
            </w:r>
          </w:p>
        </w:tc>
        <w:tc>
          <w:tcPr>
            <w:tcW w:type="dxa" w:w="2268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Mierzalny wynik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Dni 1-3</w:t>
            </w:r>
          </w:p>
        </w:tc>
        <w:tc>
          <w:tcPr>
            <w:tcW w:type="dxa" w:w="175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Porządek kanałowy</w:t>
            </w:r>
          </w:p>
        </w:tc>
        <w:tc>
          <w:tcPr>
            <w:tcW w:type="dxa" w:w="493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Wyeksportować z ERP/CRM wszystkich obecnych odbiorców Powermatic; oznaczyć autoryzowanych resellerów, ceny, regiony, Allegro i historię reklamacji.</w:t>
            </w:r>
          </w:p>
        </w:tc>
        <w:tc>
          <w:tcPr>
            <w:tcW w:type="dxa" w:w="226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Jedna lista „kto już sprzedaje i skąd ma towar”.</w:t>
            </w:r>
          </w:p>
        </w:tc>
      </w:tr>
      <w:tr>
        <w:trPr>
          <w:cantSplit/>
        </w:trPr>
        <w:tc>
          <w:tcPr>
            <w:tcW w:type="dxa" w:w="1247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Dni 4-7</w:t>
            </w:r>
          </w:p>
        </w:tc>
        <w:tc>
          <w:tcPr>
            <w:tcW w:type="dxa" w:w="1757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Przygotowanie oferty</w:t>
            </w:r>
          </w:p>
        </w:tc>
        <w:tc>
          <w:tcPr>
            <w:tcW w:type="dxa" w:w="4932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Zbudować 3 poziomy handlowe: sieci/hurtownie krajowe, hurtownie regionalne, e-commerce/headshop. Ustalić MOQ, rabaty, serwis i zasady marketplace.</w:t>
            </w:r>
          </w:p>
        </w:tc>
        <w:tc>
          <w:tcPr>
            <w:tcW w:type="dxa" w:w="2268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Oferta PDF + cennik + polityka cenowa i serwisowa.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Dni 8-14</w:t>
            </w:r>
          </w:p>
        </w:tc>
        <w:tc>
          <w:tcPr>
            <w:tcW w:type="dxa" w:w="175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Pierwsza fala</w:t>
            </w:r>
          </w:p>
        </w:tc>
        <w:tc>
          <w:tcPr>
            <w:tcW w:type="dxa" w:w="493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Skontaktować 6 firm z Tier A. Celem nie jest wysłanie katalogu, lecz 20-minutowa rozmowa kwalifikacyjna z zakupami lub dyrektorem handlowym.</w:t>
            </w:r>
          </w:p>
        </w:tc>
        <w:tc>
          <w:tcPr>
            <w:tcW w:type="dxa" w:w="226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Min. 4 rozmowy i 2 prośby o ofertę/pilotaż.</w:t>
            </w:r>
          </w:p>
        </w:tc>
      </w:tr>
      <w:tr>
        <w:trPr>
          <w:cantSplit/>
        </w:trPr>
        <w:tc>
          <w:tcPr>
            <w:tcW w:type="dxa" w:w="1247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Dni 15-21</w:t>
            </w:r>
          </w:p>
        </w:tc>
        <w:tc>
          <w:tcPr>
            <w:tcW w:type="dxa" w:w="1757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Druga fala i test</w:t>
            </w:r>
          </w:p>
        </w:tc>
        <w:tc>
          <w:tcPr>
            <w:tcW w:type="dxa" w:w="4932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Skontaktować Tier B; uruchomić pilotaż 2-3 modeli, materiały produktowe, feed i zestawy z gilzami.</w:t>
            </w:r>
          </w:p>
        </w:tc>
        <w:tc>
          <w:tcPr>
            <w:tcW w:type="dxa" w:w="2268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Min. 3 testowe zamówienia.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Dni 22-30</w:t>
            </w:r>
          </w:p>
        </w:tc>
        <w:tc>
          <w:tcPr>
            <w:tcW w:type="dxa" w:w="175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Ocena i onboarding</w:t>
            </w:r>
          </w:p>
        </w:tc>
        <w:tc>
          <w:tcPr>
            <w:tcW w:type="dxa" w:w="493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Porównać marżę, rotację, zwroty, jakość obsługi i konflikt cenowy. Wybrać 2-4 partnerów do stałej współpracy.</w:t>
            </w:r>
          </w:p>
        </w:tc>
        <w:tc>
          <w:tcPr>
            <w:tcW w:type="dxa" w:w="226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Decyzja: skalować / poprawić warunki / zakończyć test.</w:t>
            </w:r>
          </w:p>
        </w:tc>
      </w:tr>
    </w:tbl>
    <w:p>
      <w:pPr>
        <w:keepNext/>
        <w:spacing w:before="100" w:after="60" w:line="240" w:lineRule="auto"/>
      </w:pPr>
      <w:r>
        <w:rPr>
          <w:rFonts w:ascii="Arial" w:hAnsi="Arial" w:eastAsia="Arial"/>
          <w:b/>
          <w:color w:val="2F75B5"/>
          <w:sz w:val="23"/>
        </w:rPr>
        <w:t>Pytania kwalifikacyjne do pierwszej rozmowy</w:t>
      </w:r>
    </w:p>
    <w:p>
      <w:pPr>
        <w:pStyle w:val="ListBullet"/>
        <w:spacing w:before="0" w:after="30" w:line="245" w:lineRule="auto"/>
        <w:ind w:left="255" w:hanging="125"/>
      </w:pPr>
      <w:r>
        <w:rPr>
          <w:rFonts w:ascii="Arial" w:hAnsi="Arial" w:eastAsia="Arial"/>
          <w:color w:val="1F2937"/>
          <w:sz w:val="16"/>
        </w:rPr>
        <w:t>Ilu aktywnych klientów B2B obsługujecie w kategorii tytoniowej lub akcesoriów dla palaczy?</w:t>
      </w:r>
    </w:p>
    <w:p>
      <w:pPr>
        <w:pStyle w:val="ListBullet"/>
        <w:spacing w:before="0" w:after="30" w:line="245" w:lineRule="auto"/>
        <w:ind w:left="255" w:hanging="125"/>
      </w:pPr>
      <w:r>
        <w:rPr>
          <w:rFonts w:ascii="Arial" w:hAnsi="Arial" w:eastAsia="Arial"/>
          <w:color w:val="1F2937"/>
          <w:sz w:val="16"/>
        </w:rPr>
        <w:t>Czy sprzedajecie obecnie Powermatic, Hawk-Matic, TREZO, Huzark, Gerui lub inne nabijarki? Z jakiego źródła?</w:t>
      </w:r>
    </w:p>
    <w:p>
      <w:pPr>
        <w:pStyle w:val="ListBullet"/>
        <w:spacing w:before="0" w:after="30" w:line="245" w:lineRule="auto"/>
        <w:ind w:left="255" w:hanging="125"/>
      </w:pPr>
      <w:r>
        <w:rPr>
          <w:rFonts w:ascii="Arial" w:hAnsi="Arial" w:eastAsia="Arial"/>
          <w:color w:val="1F2937"/>
          <w:sz w:val="16"/>
        </w:rPr>
        <w:t>Jakie są najważniejsze kanały: przedstawiciele, oddziały, platforma B2B, Allegro, sklepy własne?</w:t>
      </w:r>
    </w:p>
    <w:p>
      <w:pPr>
        <w:pStyle w:val="ListBullet"/>
        <w:spacing w:before="0" w:after="30" w:line="245" w:lineRule="auto"/>
        <w:ind w:left="255" w:hanging="125"/>
      </w:pPr>
      <w:r>
        <w:rPr>
          <w:rFonts w:ascii="Arial" w:hAnsi="Arial" w:eastAsia="Arial"/>
          <w:color w:val="1F2937"/>
          <w:sz w:val="16"/>
        </w:rPr>
        <w:t>Czy możecie utrzymać politykę cenową, numer seryjny, kartę gwarancyjną i kierować serwis do BILLS?</w:t>
      </w:r>
    </w:p>
    <w:p>
      <w:pPr>
        <w:pStyle w:val="ListBullet"/>
        <w:spacing w:before="0" w:after="30" w:line="245" w:lineRule="auto"/>
        <w:ind w:left="255" w:hanging="125"/>
      </w:pPr>
      <w:r>
        <w:rPr>
          <w:rFonts w:ascii="Arial" w:hAnsi="Arial" w:eastAsia="Arial"/>
          <w:color w:val="1F2937"/>
          <w:sz w:val="16"/>
        </w:rPr>
        <w:t>Jakie MOQ, terminy płatności i poziom zatowarowania są realne dla testu 60-90 dni?</w:t>
      </w:r>
    </w:p>
    <w:p>
      <w:pPr>
        <w:pStyle w:val="ListBullet"/>
        <w:spacing w:before="0" w:after="30" w:line="245" w:lineRule="auto"/>
        <w:ind w:left="255" w:hanging="125"/>
      </w:pPr>
      <w:r>
        <w:rPr>
          <w:rFonts w:ascii="Arial" w:hAnsi="Arial" w:eastAsia="Arial"/>
          <w:color w:val="1F2937"/>
          <w:sz w:val="16"/>
        </w:rPr>
        <w:t>Czy oczekujecie dropshippingu, feedu XML/CSV, zdjęć, instrukcji, szkoleń lub urządzeń demonstracyjnych?</w:t>
      </w:r>
    </w:p>
    <w:p>
      <w:pPr>
        <w:keepNext/>
        <w:spacing w:before="100" w:after="60" w:line="240" w:lineRule="auto"/>
      </w:pPr>
      <w:r>
        <w:rPr>
          <w:rFonts w:ascii="Arial" w:hAnsi="Arial" w:eastAsia="Arial"/>
          <w:b/>
          <w:color w:val="2F75B5"/>
          <w:sz w:val="23"/>
        </w:rPr>
        <w:t>Oferta pilotażowa - rekomendowany układ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rPr>
          <w:tblHeader w:val="true"/>
        </w:trPr>
        <w:tc>
          <w:tcPr>
            <w:tcW w:type="dxa" w:w="2268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Segment</w:t>
            </w:r>
          </w:p>
        </w:tc>
        <w:tc>
          <w:tcPr>
            <w:tcW w:type="dxa" w:w="3118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Startowy miks</w:t>
            </w:r>
          </w:p>
        </w:tc>
        <w:tc>
          <w:tcPr>
            <w:tcW w:type="dxa" w:w="4819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Warunki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Hurtownie krajowe</w:t>
            </w:r>
          </w:p>
        </w:tc>
        <w:tc>
          <w:tcPr>
            <w:tcW w:type="dxa" w:w="311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Powermatic V+ / III+ / II+ / I+ / Mini</w:t>
            </w:r>
          </w:p>
        </w:tc>
        <w:tc>
          <w:tcPr>
            <w:tcW w:type="dxa" w:w="481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Rabaty progowe, ekspozytor, demo, centralny serwis, regiony testowe</w:t>
            </w:r>
          </w:p>
        </w:tc>
      </w:tr>
      <w:tr>
        <w:trPr>
          <w:cantSplit/>
        </w:trPr>
        <w:tc>
          <w:tcPr>
            <w:tcW w:type="dxa" w:w="2268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Hurtownie regionalne</w:t>
            </w:r>
          </w:p>
        </w:tc>
        <w:tc>
          <w:tcPr>
            <w:tcW w:type="dxa" w:w="3118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II+ / I+ / Mini + ograniczona liczba III+</w:t>
            </w:r>
          </w:p>
        </w:tc>
        <w:tc>
          <w:tcPr>
            <w:tcW w:type="dxa" w:w="4819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Niski próg wejścia, miks SKU, szybkie uzupełnienia, szkolenie handlowców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E-commerce / headshop</w:t>
            </w:r>
          </w:p>
        </w:tc>
        <w:tc>
          <w:tcPr>
            <w:tcW w:type="dxa" w:w="311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V+ / III+ / Mini</w:t>
            </w:r>
          </w:p>
        </w:tc>
        <w:tc>
          <w:tcPr>
            <w:tcW w:type="dxa" w:w="481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Feed produktowy, zdjęcia, content, dropship po akceptacji, twarde zasady marketplace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10" w:color="D6B656"/>
              <w:left w:val="single" w:sz="10" w:color="D6B656"/>
              <w:bottom w:val="single" w:sz="10" w:color="D6B656"/>
              <w:right w:val="single" w:sz="10" w:color="D6B65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Najważniejszy warunek handlowy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Przed skalowaniem trzeba wdrożyć jednolitą politykę numerów seryjnych, autoryzacji resellerów, minimalnych standardów serwisu i monitoringu cen. Bez tego nowi partnerzy mogą zwiększyć obrót, ale jednocześnie pogłębić konflikt kanałowy.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40" w:after="100" w:line="240" w:lineRule="auto"/>
      </w:pPr>
      <w:r>
        <w:rPr>
          <w:rFonts w:ascii="Arial" w:hAnsi="Arial" w:eastAsia="Arial"/>
          <w:b/>
          <w:color w:val="17365D"/>
          <w:sz w:val="30"/>
        </w:rPr>
        <w:t>7. Rynek regulowany - krótka nota operacyjna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1F2937"/>
          <w:sz w:val="17"/>
        </w:rPr>
        <w:t>Raport nie stanowi opinii prawnej. Przy współpracy z hurtowniami vape i podmiotami sprzedającymi wyroby nikotynowe trzeba ponownie sprawdzić aktualny status akcyzowy, zasady oznakowania, komunikację marketingową i dokumentację produktów.</w:t>
      </w:r>
    </w:p>
    <w:p>
      <w:pPr>
        <w:pStyle w:val="ListBullet"/>
        <w:spacing w:before="0" w:after="30" w:line="245" w:lineRule="auto"/>
        <w:ind w:left="255" w:hanging="125"/>
      </w:pPr>
      <w:r>
        <w:rPr>
          <w:rFonts w:ascii="Arial" w:hAnsi="Arial" w:eastAsia="Arial"/>
          <w:color w:val="1F2937"/>
          <w:sz w:val="17"/>
        </w:rPr>
        <w:t>Tekst jednolity ustawy tytoniowej z 2024 r. pozostaje obowiązującym punktem odniesienia i był później nowelizowany w 2025 r.</w:t>
      </w:r>
    </w:p>
    <w:p>
      <w:pPr>
        <w:pStyle w:val="ListBullet"/>
        <w:spacing w:before="0" w:after="30" w:line="245" w:lineRule="auto"/>
        <w:ind w:left="255" w:hanging="125"/>
      </w:pPr>
      <w:r>
        <w:rPr>
          <w:rFonts w:ascii="Arial" w:hAnsi="Arial" w:eastAsia="Arial"/>
          <w:color w:val="1F2937"/>
          <w:sz w:val="17"/>
        </w:rPr>
        <w:t>Od 2025 r. rozszerzono katalog nowych wyrobów akcyzowych, m.in. o urządzenia do waporyzacji i część produktów nikotynowych; w 2026 r. procedowano kolejne zmiany definicji e-papierosów indukcyjnych.</w:t>
      </w:r>
    </w:p>
    <w:p>
      <w:pPr>
        <w:pStyle w:val="ListBullet"/>
        <w:spacing w:before="0" w:after="30" w:line="245" w:lineRule="auto"/>
        <w:ind w:left="255" w:hanging="125"/>
      </w:pPr>
      <w:r>
        <w:rPr>
          <w:rFonts w:ascii="Arial" w:hAnsi="Arial" w:eastAsia="Arial"/>
          <w:color w:val="1F2937"/>
          <w:sz w:val="17"/>
        </w:rPr>
        <w:t>Nabijarki do gilz nie powinny być automatycznie mieszane w jednym procesie compliance z wyrobami akcyzowymi, ale partnerzy działający w wielu kategoriach wymagają osobnej kontroli prawnej i podatkowej.</w:t>
      </w:r>
    </w:p>
    <w:p>
      <w:pPr>
        <w:keepNext/>
        <w:spacing w:before="140" w:after="100" w:line="240" w:lineRule="auto"/>
      </w:pPr>
      <w:r>
        <w:rPr>
          <w:rFonts w:ascii="Arial" w:hAnsi="Arial" w:eastAsia="Arial"/>
          <w:b/>
          <w:color w:val="17365D"/>
          <w:sz w:val="30"/>
        </w:rPr>
        <w:t>Źródła główne - sprawdzone 19.07.2026</w:t>
      </w:r>
    </w:p>
    <w:p>
      <w:pPr>
        <w:spacing w:before="0" w:after="30" w:line="240" w:lineRule="auto"/>
      </w:pPr>
      <w:r>
        <w:rPr>
          <w:rFonts w:ascii="Arial" w:hAnsi="Arial" w:eastAsia="Arial"/>
          <w:b/>
          <w:color w:val="17365D"/>
          <w:sz w:val="14"/>
        </w:rPr>
        <w:t xml:space="preserve">[S1] BILLS / Powermatic - status dystrybucji i serwisu: </w:t>
      </w:r>
      <w:hyperlink r:id="rId11">
        <w:r>
          <w:rPr>
            <w:color w:val="2F75B5"/>
            <w:u w:val="single"/>
            <w:rFonts w:ascii="Arial" w:hAnsi="Arial"/>
            <w:sz w:val="14"/>
          </w:rPr>
          <w:t>https://powermatic.pl/</w:t>
        </w:r>
      </w:hyperlink>
    </w:p>
    <w:p>
      <w:pPr>
        <w:spacing w:before="0" w:after="30" w:line="240" w:lineRule="auto"/>
      </w:pPr>
      <w:r>
        <w:rPr>
          <w:rFonts w:ascii="Arial" w:hAnsi="Arial" w:eastAsia="Arial"/>
          <w:b/>
          <w:color w:val="17365D"/>
          <w:sz w:val="14"/>
        </w:rPr>
        <w:t xml:space="preserve">[S2] BILLS / Powermatic - kontakt i dział hurtowy: </w:t>
      </w:r>
      <w:hyperlink r:id="rId12">
        <w:r>
          <w:rPr>
            <w:color w:val="2F75B5"/>
            <w:u w:val="single"/>
            <w:rFonts w:ascii="Arial" w:hAnsi="Arial"/>
            <w:sz w:val="14"/>
          </w:rPr>
          <w:t>https://powermatic.pl/kontakt.htm</w:t>
        </w:r>
      </w:hyperlink>
    </w:p>
    <w:p>
      <w:pPr>
        <w:spacing w:before="0" w:after="30" w:line="240" w:lineRule="auto"/>
      </w:pPr>
      <w:r>
        <w:rPr>
          <w:rFonts w:ascii="Arial" w:hAnsi="Arial" w:eastAsia="Arial"/>
          <w:b/>
          <w:color w:val="17365D"/>
          <w:sz w:val="14"/>
        </w:rPr>
        <w:t xml:space="preserve">[S3] Polski Tytoń - firma, oddziały i współpraca: </w:t>
      </w:r>
      <w:hyperlink r:id="rId13">
        <w:r>
          <w:rPr>
            <w:color w:val="2F75B5"/>
            <w:u w:val="single"/>
            <w:rFonts w:ascii="Arial" w:hAnsi="Arial"/>
            <w:sz w:val="14"/>
          </w:rPr>
          <w:t>https://polskityton.pl/</w:t>
        </w:r>
      </w:hyperlink>
    </w:p>
    <w:p>
      <w:pPr>
        <w:spacing w:before="0" w:after="30" w:line="240" w:lineRule="auto"/>
      </w:pPr>
      <w:r>
        <w:rPr>
          <w:rFonts w:ascii="Arial" w:hAnsi="Arial" w:eastAsia="Arial"/>
          <w:b/>
          <w:color w:val="17365D"/>
          <w:sz w:val="14"/>
        </w:rPr>
        <w:t xml:space="preserve">[S4] KING - profil, 20 oddziałów i zasięg: </w:t>
      </w:r>
      <w:hyperlink r:id="rId14">
        <w:r>
          <w:rPr>
            <w:color w:val="2F75B5"/>
            <w:u w:val="single"/>
            <w:rFonts w:ascii="Arial" w:hAnsi="Arial"/>
            <w:sz w:val="14"/>
          </w:rPr>
          <w:t>https://kinghurt.pl/o-nas/</w:t>
        </w:r>
      </w:hyperlink>
    </w:p>
    <w:p>
      <w:pPr>
        <w:spacing w:before="0" w:after="30" w:line="240" w:lineRule="auto"/>
      </w:pPr>
      <w:r>
        <w:rPr>
          <w:rFonts w:ascii="Arial" w:hAnsi="Arial" w:eastAsia="Arial"/>
          <w:b/>
          <w:color w:val="17365D"/>
          <w:sz w:val="14"/>
        </w:rPr>
        <w:t xml:space="preserve">[S5] Polska Grupa Tytoniowa - zasięg, logistyka i dane firmy: </w:t>
      </w:r>
      <w:hyperlink r:id="rId15">
        <w:r>
          <w:rPr>
            <w:color w:val="2F75B5"/>
            <w:u w:val="single"/>
            <w:rFonts w:ascii="Arial" w:hAnsi="Arial"/>
            <w:sz w:val="14"/>
          </w:rPr>
          <w:t>https://polskagt.pl/</w:t>
        </w:r>
      </w:hyperlink>
    </w:p>
    <w:p>
      <w:pPr>
        <w:spacing w:before="0" w:after="30" w:line="240" w:lineRule="auto"/>
      </w:pPr>
      <w:r>
        <w:rPr>
          <w:rFonts w:ascii="Arial" w:hAnsi="Arial" w:eastAsia="Arial"/>
          <w:b/>
          <w:color w:val="17365D"/>
          <w:sz w:val="14"/>
        </w:rPr>
        <w:t xml:space="preserve">[S6] Promotorzy Trading - platforma B2B i dane prawne: </w:t>
      </w:r>
      <w:hyperlink r:id="rId16">
        <w:r>
          <w:rPr>
            <w:color w:val="2F75B5"/>
            <w:u w:val="single"/>
            <w:rFonts w:ascii="Arial" w:hAnsi="Arial"/>
            <w:sz w:val="14"/>
          </w:rPr>
          <w:t>https://promotorzy.pl/regulamin</w:t>
        </w:r>
      </w:hyperlink>
    </w:p>
    <w:p>
      <w:pPr>
        <w:spacing w:before="0" w:after="30" w:line="240" w:lineRule="auto"/>
      </w:pPr>
      <w:r>
        <w:rPr>
          <w:rFonts w:ascii="Arial" w:hAnsi="Arial" w:eastAsia="Arial"/>
          <w:b/>
          <w:color w:val="17365D"/>
          <w:sz w:val="14"/>
        </w:rPr>
        <w:t xml:space="preserve">[S7] CK Complex - profil, B2B, kontakt i dane firmy: </w:t>
      </w:r>
      <w:hyperlink r:id="rId17">
        <w:r>
          <w:rPr>
            <w:color w:val="2F75B5"/>
            <w:u w:val="single"/>
            <w:rFonts w:ascii="Arial" w:hAnsi="Arial"/>
            <w:sz w:val="14"/>
          </w:rPr>
          <w:t>https://ckcomplex.pl/kontakt/</w:t>
        </w:r>
      </w:hyperlink>
    </w:p>
    <w:p>
      <w:pPr>
        <w:spacing w:before="0" w:after="30" w:line="240" w:lineRule="auto"/>
      </w:pPr>
      <w:r>
        <w:rPr>
          <w:rFonts w:ascii="Arial" w:hAnsi="Arial" w:eastAsia="Arial"/>
          <w:b/>
          <w:color w:val="17365D"/>
          <w:sz w:val="14"/>
        </w:rPr>
        <w:t xml:space="preserve">[S8] Bitlogic - oferta gilz/nabijarek i dział handlowy: </w:t>
      </w:r>
      <w:hyperlink r:id="rId18">
        <w:r>
          <w:rPr>
            <w:color w:val="2F75B5"/>
            <w:u w:val="single"/>
            <w:rFonts w:ascii="Arial" w:hAnsi="Arial"/>
            <w:sz w:val="14"/>
          </w:rPr>
          <w:t>https://b2b.bitlogic.pl/pl/list/gilzy-i-nabijarki</w:t>
        </w:r>
      </w:hyperlink>
    </w:p>
    <w:p>
      <w:pPr>
        <w:spacing w:before="0" w:after="30" w:line="240" w:lineRule="auto"/>
      </w:pPr>
      <w:r>
        <w:rPr>
          <w:rFonts w:ascii="Arial" w:hAnsi="Arial" w:eastAsia="Arial"/>
          <w:b/>
          <w:color w:val="17365D"/>
          <w:sz w:val="14"/>
        </w:rPr>
        <w:t xml:space="preserve">[S9] Tobacco Concept Factory - oferta B2B: </w:t>
      </w:r>
      <w:hyperlink r:id="rId19">
        <w:r>
          <w:rPr>
            <w:color w:val="2F75B5"/>
            <w:u w:val="single"/>
            <w:rFonts w:ascii="Arial" w:hAnsi="Arial"/>
            <w:sz w:val="14"/>
          </w:rPr>
          <w:t>https://tcf.com.pl/</w:t>
        </w:r>
      </w:hyperlink>
    </w:p>
    <w:p>
      <w:pPr>
        <w:spacing w:before="0" w:after="30" w:line="240" w:lineRule="auto"/>
      </w:pPr>
      <w:r>
        <w:rPr>
          <w:rFonts w:ascii="Arial" w:hAnsi="Arial" w:eastAsia="Arial"/>
          <w:b/>
          <w:color w:val="17365D"/>
          <w:sz w:val="14"/>
        </w:rPr>
        <w:t xml:space="preserve">[S10] FHPD - profil i platforma hurtowa: </w:t>
      </w:r>
      <w:hyperlink r:id="rId20">
        <w:r>
          <w:rPr>
            <w:color w:val="2F75B5"/>
            <w:u w:val="single"/>
            <w:rFonts w:ascii="Arial" w:hAnsi="Arial"/>
            <w:sz w:val="14"/>
          </w:rPr>
          <w:t>https://fhpd.pl/</w:t>
        </w:r>
      </w:hyperlink>
    </w:p>
    <w:p>
      <w:pPr>
        <w:spacing w:before="0" w:after="30" w:line="240" w:lineRule="auto"/>
      </w:pPr>
      <w:r>
        <w:rPr>
          <w:rFonts w:ascii="Arial" w:hAnsi="Arial" w:eastAsia="Arial"/>
          <w:b/>
          <w:color w:val="17365D"/>
          <w:sz w:val="14"/>
        </w:rPr>
        <w:t xml:space="preserve">[S11] Wujo - hurtownia B2B: </w:t>
      </w:r>
      <w:hyperlink r:id="rId21">
        <w:r>
          <w:rPr>
            <w:color w:val="2F75B5"/>
            <w:u w:val="single"/>
            <w:rFonts w:ascii="Arial" w:hAnsi="Arial"/>
            <w:sz w:val="14"/>
          </w:rPr>
          <w:t>https://hurt.wujo.pl/</w:t>
        </w:r>
      </w:hyperlink>
    </w:p>
    <w:p>
      <w:pPr>
        <w:spacing w:before="0" w:after="30" w:line="240" w:lineRule="auto"/>
      </w:pPr>
      <w:r>
        <w:rPr>
          <w:rFonts w:ascii="Arial" w:hAnsi="Arial" w:eastAsia="Arial"/>
          <w:b/>
          <w:color w:val="17365D"/>
          <w:sz w:val="14"/>
        </w:rPr>
        <w:t xml:space="preserve">[S12] Kaziool - kategoria maszynek i akcesoriów: </w:t>
      </w:r>
      <w:hyperlink r:id="rId22">
        <w:r>
          <w:rPr>
            <w:color w:val="2F75B5"/>
            <w:u w:val="single"/>
            <w:rFonts w:ascii="Arial" w:hAnsi="Arial"/>
            <w:sz w:val="14"/>
          </w:rPr>
          <w:t>https://www.kaziool.pl/maszynki-nabijarki-do-papierosow-c-30.html</w:t>
        </w:r>
      </w:hyperlink>
    </w:p>
    <w:p>
      <w:pPr>
        <w:spacing w:before="0" w:after="30" w:line="240" w:lineRule="auto"/>
      </w:pPr>
      <w:r>
        <w:rPr>
          <w:rFonts w:ascii="Arial" w:hAnsi="Arial" w:eastAsia="Arial"/>
          <w:b/>
          <w:color w:val="17365D"/>
          <w:sz w:val="14"/>
        </w:rPr>
        <w:t xml:space="preserve">[S13] BongoGo - współpraca hurtowa: </w:t>
      </w:r>
      <w:hyperlink r:id="rId23">
        <w:r>
          <w:rPr>
            <w:color w:val="2F75B5"/>
            <w:u w:val="single"/>
            <w:rFonts w:ascii="Arial" w:hAnsi="Arial"/>
            <w:sz w:val="14"/>
          </w:rPr>
          <w:t>https://bongogo.pl/hurtownia-bongo-pm-24.html</w:t>
        </w:r>
      </w:hyperlink>
    </w:p>
    <w:p>
      <w:pPr>
        <w:spacing w:before="0" w:after="30" w:line="240" w:lineRule="auto"/>
      </w:pPr>
      <w:r>
        <w:rPr>
          <w:rFonts w:ascii="Arial" w:hAnsi="Arial" w:eastAsia="Arial"/>
          <w:b/>
          <w:color w:val="17365D"/>
          <w:sz w:val="14"/>
        </w:rPr>
        <w:t xml:space="preserve">[S14] JarajTo / Bulkbong - współpraca hurtowa: </w:t>
      </w:r>
      <w:hyperlink r:id="rId24">
        <w:r>
          <w:rPr>
            <w:color w:val="2F75B5"/>
            <w:u w:val="single"/>
            <w:rFonts w:ascii="Arial" w:hAnsi="Arial"/>
            <w:sz w:val="14"/>
          </w:rPr>
          <w:t>https://jarajto.pl/hurt/</w:t>
        </w:r>
      </w:hyperlink>
    </w:p>
    <w:p>
      <w:pPr>
        <w:spacing w:before="0" w:after="30" w:line="240" w:lineRule="auto"/>
      </w:pPr>
      <w:r>
        <w:rPr>
          <w:rFonts w:ascii="Arial" w:hAnsi="Arial" w:eastAsia="Arial"/>
          <w:b/>
          <w:color w:val="17365D"/>
          <w:sz w:val="14"/>
        </w:rPr>
        <w:t xml:space="preserve">[S15] Elenpipe - akcesoria do papierosów, cygar i fajek: </w:t>
      </w:r>
      <w:hyperlink r:id="rId25">
        <w:r>
          <w:rPr>
            <w:color w:val="2F75B5"/>
            <w:u w:val="single"/>
            <w:rFonts w:ascii="Arial" w:hAnsi="Arial"/>
            <w:sz w:val="14"/>
          </w:rPr>
          <w:t>https://www.elenpipe.com/kategoria/6/akcesoria-do-papierosow-i-cygar/12</w:t>
        </w:r>
      </w:hyperlink>
    </w:p>
    <w:p>
      <w:pPr>
        <w:spacing w:before="0" w:after="30" w:line="240" w:lineRule="auto"/>
      </w:pPr>
      <w:r>
        <w:rPr>
          <w:rFonts w:ascii="Arial" w:hAnsi="Arial" w:eastAsia="Arial"/>
          <w:b/>
          <w:color w:val="17365D"/>
          <w:sz w:val="14"/>
        </w:rPr>
        <w:t xml:space="preserve">[S16] Hawk-Matic Europe - FAQ i zapytania hurtowe: </w:t>
      </w:r>
      <w:hyperlink r:id="rId26">
        <w:r>
          <w:rPr>
            <w:color w:val="2F75B5"/>
            <w:u w:val="single"/>
            <w:rFonts w:ascii="Arial" w:hAnsi="Arial"/>
            <w:sz w:val="14"/>
          </w:rPr>
          <w:t>https://hawkmatic.eu/en/faq/</w:t>
        </w:r>
      </w:hyperlink>
    </w:p>
    <w:p>
      <w:pPr>
        <w:spacing w:before="0" w:after="30" w:line="240" w:lineRule="auto"/>
      </w:pPr>
      <w:r>
        <w:rPr>
          <w:rFonts w:ascii="Arial" w:hAnsi="Arial" w:eastAsia="Arial"/>
          <w:b/>
          <w:color w:val="17365D"/>
          <w:sz w:val="14"/>
        </w:rPr>
        <w:t xml:space="preserve">[S17] PRODAP - aktualna oferta Powermatic: </w:t>
      </w:r>
      <w:hyperlink r:id="rId27">
        <w:r>
          <w:rPr>
            <w:color w:val="2F75B5"/>
            <w:u w:val="single"/>
            <w:rFonts w:ascii="Arial" w:hAnsi="Arial"/>
            <w:sz w:val="14"/>
          </w:rPr>
          <w:t>https://prodap.pl/</w:t>
        </w:r>
      </w:hyperlink>
    </w:p>
    <w:p>
      <w:pPr>
        <w:spacing w:before="0" w:after="30" w:line="240" w:lineRule="auto"/>
      </w:pPr>
      <w:r>
        <w:rPr>
          <w:rFonts w:ascii="Arial" w:hAnsi="Arial" w:eastAsia="Arial"/>
          <w:b/>
          <w:color w:val="17365D"/>
          <w:sz w:val="14"/>
        </w:rPr>
        <w:t xml:space="preserve">[S18] Dopalenia - aktualna oferta Powermatic: </w:t>
      </w:r>
      <w:hyperlink r:id="rId28">
        <w:r>
          <w:rPr>
            <w:color w:val="2F75B5"/>
            <w:u w:val="single"/>
            <w:rFonts w:ascii="Arial" w:hAnsi="Arial"/>
            <w:sz w:val="14"/>
          </w:rPr>
          <w:t>https://www.dopalenia.pl/</w:t>
        </w:r>
      </w:hyperlink>
    </w:p>
    <w:p>
      <w:pPr>
        <w:spacing w:before="0" w:after="30" w:line="240" w:lineRule="auto"/>
      </w:pPr>
      <w:r>
        <w:rPr>
          <w:rFonts w:ascii="Arial" w:hAnsi="Arial" w:eastAsia="Arial"/>
          <w:b/>
          <w:color w:val="17365D"/>
          <w:sz w:val="14"/>
        </w:rPr>
        <w:t xml:space="preserve">[S19] Tobacchem - oferta nabijarek i akcesoriów: </w:t>
      </w:r>
      <w:hyperlink r:id="rId29">
        <w:r>
          <w:rPr>
            <w:color w:val="2F75B5"/>
            <w:u w:val="single"/>
            <w:rFonts w:ascii="Arial" w:hAnsi="Arial"/>
            <w:sz w:val="14"/>
          </w:rPr>
          <w:t>https://tobacchem.pl/</w:t>
        </w:r>
      </w:hyperlink>
    </w:p>
    <w:p>
      <w:pPr>
        <w:spacing w:before="0" w:after="30" w:line="240" w:lineRule="auto"/>
      </w:pPr>
      <w:r>
        <w:rPr>
          <w:rFonts w:ascii="Arial" w:hAnsi="Arial" w:eastAsia="Arial"/>
          <w:b/>
          <w:color w:val="17365D"/>
          <w:sz w:val="14"/>
        </w:rPr>
        <w:t xml:space="preserve">[S20] ISAP - ustawa o ochronie zdrowia przed następstwami używania tytoniu: </w:t>
      </w:r>
      <w:hyperlink r:id="rId30">
        <w:r>
          <w:rPr>
            <w:color w:val="2F75B5"/>
            <w:u w:val="single"/>
            <w:rFonts w:ascii="Arial" w:hAnsi="Arial"/>
            <w:sz w:val="14"/>
          </w:rPr>
          <w:t>https://isap.sejm.gov.pl/isap.nsf/DocDetails.xsp?id=WDU20240001162</w:t>
        </w:r>
      </w:hyperlink>
    </w:p>
    <w:p>
      <w:pPr>
        <w:spacing w:before="0" w:after="30" w:line="240" w:lineRule="auto"/>
      </w:pPr>
      <w:r>
        <w:rPr>
          <w:rFonts w:ascii="Arial" w:hAnsi="Arial" w:eastAsia="Arial"/>
          <w:b/>
          <w:color w:val="17365D"/>
          <w:sz w:val="14"/>
        </w:rPr>
        <w:t xml:space="preserve">[S21] Ministerstwo Finansów - nowe wyroby akcyzowe: </w:t>
      </w:r>
      <w:hyperlink r:id="rId31">
        <w:r>
          <w:rPr>
            <w:color w:val="2F75B5"/>
            <w:u w:val="single"/>
            <w:rFonts w:ascii="Arial" w:hAnsi="Arial"/>
            <w:sz w:val="14"/>
          </w:rPr>
          <w:t>https://www.podatki.gov.pl/akcyza/komunikaty-w-zakresie-podatku-akcyzowego</w:t>
        </w:r>
      </w:hyperlink>
    </w:p>
    <w:p>
      <w:pPr>
        <w:spacing w:before="0" w:after="30" w:line="240" w:lineRule="auto"/>
      </w:pPr>
      <w:r>
        <w:rPr>
          <w:rFonts w:ascii="Arial" w:hAnsi="Arial" w:eastAsia="Arial"/>
          <w:b/>
          <w:color w:val="17365D"/>
          <w:sz w:val="14"/>
        </w:rPr>
        <w:t xml:space="preserve">[S22] Gov.pl - projekt zmian akcyzy z 2026 r.: </w:t>
      </w:r>
      <w:hyperlink r:id="rId32">
        <w:r>
          <w:rPr>
            <w:color w:val="2F75B5"/>
            <w:u w:val="single"/>
            <w:rFonts w:ascii="Arial" w:hAnsi="Arial"/>
            <w:sz w:val="14"/>
          </w:rPr>
          <w:t>https://www.gov.pl/web/kas/rada-ministrow-przyjela-projekt-ustawy-o-zmianie-ustawy-o-podatku-akcyzowym</w:t>
        </w:r>
      </w:hyperlink>
    </w:p>
    <w:p>
      <w:pPr>
        <w:keepNext/>
        <w:spacing w:before="100" w:after="60" w:line="240" w:lineRule="auto"/>
      </w:pPr>
      <w:r>
        <w:rPr>
          <w:rFonts w:ascii="Arial" w:hAnsi="Arial" w:eastAsia="Arial"/>
          <w:b/>
          <w:color w:val="2F75B5"/>
          <w:sz w:val="23"/>
        </w:rPr>
        <w:t>Dane prawne potwierdzone na oficjalnych stronach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rPr>
          <w:tblHeader w:val="true"/>
        </w:trPr>
        <w:tc>
          <w:tcPr>
            <w:tcW w:type="dxa" w:w="2721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Podmiot</w:t>
            </w:r>
          </w:p>
        </w:tc>
        <w:tc>
          <w:tcPr>
            <w:tcW w:type="dxa" w:w="2551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Identyfikatory</w:t>
            </w:r>
          </w:p>
        </w:tc>
        <w:tc>
          <w:tcPr>
            <w:tcW w:type="dxa" w:w="4649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Uwagi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Polski Tytoń S.A.</w:t>
            </w:r>
          </w:p>
        </w:tc>
        <w:tc>
          <w:tcPr>
            <w:tcW w:type="dxa" w:w="255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KRS 0000847239</w:t>
            </w:r>
          </w:p>
        </w:tc>
        <w:tc>
          <w:tcPr>
            <w:tcW w:type="dxa" w:w="464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Dane i oddziały na oficjalnej stronie; NIP należy pobrać z aktualnego KRS przed umową.</w:t>
            </w:r>
          </w:p>
        </w:tc>
      </w:tr>
      <w:tr>
        <w:trPr>
          <w:cantSplit/>
        </w:trPr>
        <w:tc>
          <w:tcPr>
            <w:tcW w:type="dxa" w:w="2721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Polska Grupa Tytoniowa Sp. z o.o.</w:t>
            </w:r>
          </w:p>
        </w:tc>
        <w:tc>
          <w:tcPr>
            <w:tcW w:type="dxa" w:w="2551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NIP 4980260426</w:t>
            </w:r>
          </w:p>
        </w:tc>
        <w:tc>
          <w:tcPr>
            <w:tcW w:type="dxa" w:w="4649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Wierzbnica 63a, 74-300 Myślibórz.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Promotorzy Trading Sp. z o.o.</w:t>
            </w:r>
          </w:p>
        </w:tc>
        <w:tc>
          <w:tcPr>
            <w:tcW w:type="dxa" w:w="255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NIP 5242751528; KRS 0000422037</w:t>
            </w:r>
          </w:p>
        </w:tc>
        <w:tc>
          <w:tcPr>
            <w:tcW w:type="dxa" w:w="464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ul. św. Jacka Odrowąża 15, 03-310 Warszawa.</w:t>
            </w:r>
          </w:p>
        </w:tc>
      </w:tr>
      <w:tr>
        <w:trPr>
          <w:cantSplit/>
        </w:trPr>
        <w:tc>
          <w:tcPr>
            <w:tcW w:type="dxa" w:w="2721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CK Complex Sp. z o.o.</w:t>
            </w:r>
          </w:p>
        </w:tc>
        <w:tc>
          <w:tcPr>
            <w:tcW w:type="dxa" w:w="2551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NIP 9291744080; KRS 0000237218</w:t>
            </w:r>
          </w:p>
        </w:tc>
        <w:tc>
          <w:tcPr>
            <w:tcW w:type="dxa" w:w="4649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ul. Naftowa 4, 65-705 Zielona Góra.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Bitlogic Barnaś Sp.k.</w:t>
            </w:r>
          </w:p>
        </w:tc>
        <w:tc>
          <w:tcPr>
            <w:tcW w:type="dxa" w:w="255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NIP 5223217609; REGON 520974969</w:t>
            </w:r>
          </w:p>
        </w:tc>
        <w:tc>
          <w:tcPr>
            <w:tcW w:type="dxa" w:w="464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Adresy na stronie różnią się zależnie od funkcji; potwierdzić aktualną siedzibę w KRS przed umową.</w:t>
            </w:r>
          </w:p>
        </w:tc>
      </w:tr>
      <w:tr>
        <w:trPr>
          <w:cantSplit/>
        </w:trPr>
        <w:tc>
          <w:tcPr>
            <w:tcW w:type="dxa" w:w="2721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Tobacco Concept Factory / Tomasz Żybula</w:t>
            </w:r>
          </w:p>
        </w:tc>
        <w:tc>
          <w:tcPr>
            <w:tcW w:type="dxa" w:w="2551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NIP 8141131760; REGON 690573052</w:t>
            </w:r>
          </w:p>
        </w:tc>
        <w:tc>
          <w:tcPr>
            <w:tcW w:type="dxa" w:w="4649"/>
            <w:shd w:fill="F3F6F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Jednoosobowa działalność; aktualny adres magazynu potwierdzić przed umową.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TABUN / JarajTo</w:t>
            </w:r>
          </w:p>
        </w:tc>
        <w:tc>
          <w:tcPr>
            <w:tcW w:type="dxa" w:w="255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NIP 6070085358</w:t>
            </w:r>
          </w:p>
        </w:tc>
        <w:tc>
          <w:tcPr>
            <w:tcW w:type="dxa" w:w="464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Podanin 50, 64-800 Chodzież.</w:t>
            </w:r>
          </w:p>
        </w:tc>
      </w:tr>
    </w:tbl>
    <w:p>
      <w:pPr>
        <w:spacing w:before="80" w:after="0" w:line="252" w:lineRule="auto"/>
      </w:pPr>
      <w:r>
        <w:rPr>
          <w:rFonts w:ascii="Arial" w:hAnsi="Arial" w:eastAsia="Arial"/>
          <w:b w:val="0"/>
          <w:color w:val="6B7280"/>
          <w:sz w:val="15"/>
        </w:rPr>
        <w:t>Pozostałe firmy: przed podpisaniem warunków handlowych pobrać aktualny odpis KRS/CEIDG, status VAT, rachunek na białej liście oraz zweryfikować beneficjenta i osoby uprawnione do reprezentacji.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9" w:right="737" w:bottom="709" w:left="737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eastAsia="Arial"/>
        <w:color w:val="6B7280"/>
        <w:sz w:val="14"/>
      </w:rPr>
      <w:t>Poufne - wersja robocza do decyzji handlowej | 19.07.2026</w:t>
    </w:r>
  </w:p>
  <w:p>
    <w:pPr>
      <w:jc w:val="right"/>
    </w:pPr>
    <w:r>
      <w:rPr>
        <w:rFonts w:ascii="Arial" w:hAnsi="Arial" w:eastAsia="Arial"/>
        <w:color w:val="6B7280"/>
        <w:sz w:val="14"/>
      </w:rPr>
      <w:t xml:space="preserve">Strona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Arial" w:hAnsi="Arial" w:eastAsia="Arial"/>
        <w:color w:val="6B7280"/>
        <w:sz w:val="14"/>
      </w:rPr>
      <w:t>BILLS - mapa partnerów B2B dla Powermatic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owermatic.pl/" TargetMode="External"/><Relationship Id="rId12" Type="http://schemas.openxmlformats.org/officeDocument/2006/relationships/hyperlink" Target="https://powermatic.pl/kontakt.htm" TargetMode="External"/><Relationship Id="rId13" Type="http://schemas.openxmlformats.org/officeDocument/2006/relationships/hyperlink" Target="https://polskityton.pl/" TargetMode="External"/><Relationship Id="rId14" Type="http://schemas.openxmlformats.org/officeDocument/2006/relationships/hyperlink" Target="https://kinghurt.pl/o-nas/" TargetMode="External"/><Relationship Id="rId15" Type="http://schemas.openxmlformats.org/officeDocument/2006/relationships/hyperlink" Target="https://polskagt.pl/" TargetMode="External"/><Relationship Id="rId16" Type="http://schemas.openxmlformats.org/officeDocument/2006/relationships/hyperlink" Target="https://promotorzy.pl/regulamin" TargetMode="External"/><Relationship Id="rId17" Type="http://schemas.openxmlformats.org/officeDocument/2006/relationships/hyperlink" Target="https://ckcomplex.pl/kontakt/" TargetMode="External"/><Relationship Id="rId18" Type="http://schemas.openxmlformats.org/officeDocument/2006/relationships/hyperlink" Target="https://b2b.bitlogic.pl/pl/list/gilzy-i-nabijarki" TargetMode="External"/><Relationship Id="rId19" Type="http://schemas.openxmlformats.org/officeDocument/2006/relationships/hyperlink" Target="https://tcf.com.pl/" TargetMode="External"/><Relationship Id="rId20" Type="http://schemas.openxmlformats.org/officeDocument/2006/relationships/hyperlink" Target="https://fhpd.pl/" TargetMode="External"/><Relationship Id="rId21" Type="http://schemas.openxmlformats.org/officeDocument/2006/relationships/hyperlink" Target="https://hurt.wujo.pl/" TargetMode="External"/><Relationship Id="rId22" Type="http://schemas.openxmlformats.org/officeDocument/2006/relationships/hyperlink" Target="https://www.kaziool.pl/maszynki-nabijarki-do-papierosow-c-30.html" TargetMode="External"/><Relationship Id="rId23" Type="http://schemas.openxmlformats.org/officeDocument/2006/relationships/hyperlink" Target="https://bongogo.pl/hurtownia-bongo-pm-24.html" TargetMode="External"/><Relationship Id="rId24" Type="http://schemas.openxmlformats.org/officeDocument/2006/relationships/hyperlink" Target="https://jarajto.pl/hurt/" TargetMode="External"/><Relationship Id="rId25" Type="http://schemas.openxmlformats.org/officeDocument/2006/relationships/hyperlink" Target="https://www.elenpipe.com/kategoria/6/akcesoria-do-papierosow-i-cygar/12" TargetMode="External"/><Relationship Id="rId26" Type="http://schemas.openxmlformats.org/officeDocument/2006/relationships/hyperlink" Target="https://hawkmatic.eu/en/faq/" TargetMode="External"/><Relationship Id="rId27" Type="http://schemas.openxmlformats.org/officeDocument/2006/relationships/hyperlink" Target="https://prodap.pl/" TargetMode="External"/><Relationship Id="rId28" Type="http://schemas.openxmlformats.org/officeDocument/2006/relationships/hyperlink" Target="https://www.dopalenia.pl/" TargetMode="External"/><Relationship Id="rId29" Type="http://schemas.openxmlformats.org/officeDocument/2006/relationships/hyperlink" Target="https://tobacchem.pl/" TargetMode="External"/><Relationship Id="rId30" Type="http://schemas.openxmlformats.org/officeDocument/2006/relationships/hyperlink" Target="https://isap.sejm.gov.pl/isap.nsf/DocDetails.xsp?id=WDU20240001162" TargetMode="External"/><Relationship Id="rId31" Type="http://schemas.openxmlformats.org/officeDocument/2006/relationships/hyperlink" Target="https://www.podatki.gov.pl/akcyza/komunikaty-w-zakresie-podatku-akcyzowego" TargetMode="External"/><Relationship Id="rId32" Type="http://schemas.openxmlformats.org/officeDocument/2006/relationships/hyperlink" Target="https://www.gov.pl/web/kas/rada-ministrow-przyjela-projekt-ustawy-o-zmianie-ustawy-o-podatku-akcyzowy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Zweryfikowana mapa partnerów B2B dla BILLS - Powermatic</dc:title>
  <dc:subject>Partnerzy handlowi, konflikty kanałowe i plan pozyskania</dc:subject>
  <dc:creator>OpenAI - opracowanie na podstawie publicznych źródeł</dc:creator>
  <cp:keywords>BILLS, Powermatic, partnerzy B2B, hurtownie, Polska, dystrybucja</cp:keywords>
  <dc:description>Wersja robocza. Dane publiczne sprawdzone 19.07.2026.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