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w:body>
    <w:p>
      <w:pPr>
        <w:pBdr>
          <w:bottom w:val="single" w:sz="12" w:space="4" w:color="b3312c"/>
        </w:pBdr>
        <w:spacing w:before="0" w:after="60"/>
      </w:pPr>
      <w:r>
        <w:rPr>
          <w:rFonts w:ascii="Calibri" w:cs="Calibri" w:eastAsia="Calibri" w:hAnsi="Calibri"/>
          <w:b/>
          <w:bCs/>
          <w:color w:val="3f3f3f"/>
          <w:sz w:val="40"/>
          <w:szCs w:val="40"/>
        </w:rPr>
        <w:t xml:space="preserve">Regulation Toolbox and Transitions</w:t>
      </w:r>
    </w:p>
    <w:p>
      <w:pPr>
        <w:spacing w:before="0" w:after="200"/>
      </w:pPr>
      <w:r>
        <w:rPr>
          <w:rFonts w:ascii="Calibri" w:cs="Calibri" w:eastAsia="Calibri" w:hAnsi="Calibri"/>
          <w:i/>
          <w:iCs/>
          <w:color w:val="6e6e6e"/>
          <w:sz w:val="18"/>
          <w:szCs w:val="18"/>
        </w:rPr>
        <w:t xml:space="preserve">Culture Camp · Morning Meeting Lesson — Day 6 of 10 · Matchbook Learning K–8</w:t>
      </w:r>
    </w:p>
    <w:p>
      <w:pPr>
        <w:spacing w:before="260" w:after="100"/>
      </w:pPr>
      <w:r>
        <w:rPr>
          <w:rFonts w:ascii="Calibri" w:cs="Calibri" w:eastAsia="Calibri" w:hAnsi="Calibri"/>
          <w:b/>
          <w:bCs/>
          <w:color w:val="b3312c"/>
          <w:sz w:val="20"/>
          <w:szCs w:val="20"/>
        </w:rPr>
        <w:t xml:space="preserve">WHY THIS MATTERS</w:t>
      </w:r>
    </w:p>
    <w:p>
      <w:pPr>
        <w:spacing w:after="120"/>
      </w:pPr>
      <w:r>
        <w:rPr>
          <w:rFonts w:ascii="Calibri" w:cs="Calibri" w:eastAsia="Calibri" w:hAnsi="Calibri"/>
          <w:color w:val="1a1a1a"/>
          <w:sz w:val="21"/>
          <w:szCs w:val="21"/>
        </w:rPr>
        <w:t xml:space="preserve">Every part of Culture Camp exists for the same reason the school-wide procedures do: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p>
    <w:p>
      <w:pPr>
        <w:spacing w:after="120"/>
      </w:pPr>
      <w:r>
        <w:rPr>
          <w:rFonts w:ascii="Calibri" w:cs="Calibri" w:eastAsia="Calibri" w:hAnsi="Calibri"/>
          <w:color w:val="1a1a1a"/>
          <w:sz w:val="21"/>
          <w:szCs w:val="21"/>
        </w:rPr>
        <w:t xml:space="preserve">Paul Bambrick-Santoyo's Get Better Faster makes a structural version of the same case — its own coaching sequence puts routines and procedures first, before any instructional technique, because nothing else works until the room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p>
    <w:p>
      <w:pPr>
        <w:spacing w:after="120"/>
      </w:pPr>
      <w:r>
        <w:rPr>
          <w:rFonts w:ascii="Calibri" w:cs="Calibri" w:eastAsia="Calibri" w:hAnsi="Calibri"/>
          <w:color w:val="1a1a1a"/>
          <w:sz w:val="21"/>
          <w:szCs w:val="21"/>
        </w:rPr>
        <w:t xml:space="preserve">This also connects directly to Foundation 1: Adult Ownership. Amanda's session named three kinds of constancy — Emotional, Procedural, and Professional. Almost everything in Culture Camp is Procedural Constancy in action: proactively teaching expectations rather than reacting to their absence. Where a lesson leans more on Emotional Constancy (staying regulated, protecting dignity) or Professional Constancy (how adults coordinate with each other), it's named at the bottom of the card.</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FORMAT NOTE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follows the same shape as the school-wide procedure cards — Teacher/Adult Does and Students Do, side by side — applied to the Culture Camp Morning Meeting block. Culture Camp is taught building-wide during the protected 8:00 block, so there is no ‘Our Room's Specifics’ column: the specification here is the specification.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THIS IS A LIVING DOCUMENT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A few specifics were genuinely undecided when this was written. Rather than leave them blank, a call was made so staff have one clear answer to teach and hold — those calls are marked ✎ throughout. None of them are permanent. If one doesn't hold up in practice, revise it and move on — that's expected, not a failure of the plan.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CROSS-CUTTING STANDARD — THE CLIPBOARD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applies across every Culture Camp lesson and school-wide procedure. Every teacher carries a clipboard with a printed student roster — for marking warnings, positives, and any behavior tracking in real time, wherever the class happens to be. Departmentalized teachers carry a roster for every homeroom they see, not just one class.</w:t>
            </w:r>
          </w:p>
        </w:tc>
      </w:tr>
    </w:tbl>
    <w:p>
      <w:pPr>
        <w:spacing w:before="0" w:after="80"/>
      </w:pPr>
    </w:p>
    <w:p>
      <w:pPr>
        <w:numPr>
          <w:ilvl w:val="0"/>
          <w:numId w:val="1"/>
        </w:numPr>
        <w:spacing w:before="40" w:after="40"/>
        <w:ind w:left="480" w:hanging="280"/>
      </w:pPr>
      <w:r>
        <w:rPr>
          <w:rFonts w:ascii="Calibri" w:cs="Calibri" w:eastAsia="Calibri" w:hAnsi="Calibri"/>
          <w:color w:val="1a1a1a"/>
          <w:sz w:val="21"/>
          <w:szCs w:val="21"/>
        </w:rPr>
        <w:t xml:space="preserve">Print rosters weekly, not once for the whole year — enough copies for the week, not a large stockpile (a new student mid-week means updating the roster, and a big stack of outdated copies makes that harder).</w:t>
      </w:r>
    </w:p>
    <w:p>
      <w:pPr>
        <w:numPr>
          <w:ilvl w:val="0"/>
          <w:numId w:val="1"/>
        </w:numPr>
        <w:spacing w:before="40" w:after="40"/>
        <w:ind w:left="480" w:hanging="280"/>
      </w:pPr>
      <w:r>
        <w:rPr>
          <w:rFonts w:ascii="Calibri" w:cs="Calibri" w:eastAsia="Calibri" w:hAnsi="Calibri"/>
          <w:color w:val="1a1a1a"/>
          <w:sz w:val="21"/>
          <w:szCs w:val="21"/>
        </w:rPr>
        <w:t xml:space="preserve">The clipboard travels with the teacher — Morning Meeting, hallway, lunch, recess duty — anywhere positives or behavior need to be marked quickly.</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MORNING MEETING SCAFFOLD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The protected block starts at 8:00 every day and shrinks as students reach mastery: Days 1–3 = 45 min · Days 4–5 = 40 min · Days 6–8 = 30 min · Day 9 = 20 min · Day 10 = 15 min. The six moves below stay in the same order every day; only the emphasis and the time spent on each move change.</w:t>
            </w:r>
          </w:p>
        </w:tc>
      </w:tr>
    </w:tbl>
    <w:p>
      <w:pPr>
        <w:spacing w:before="0" w:after="80"/>
      </w:pPr>
    </w:p>
    <w:p>
      <w:pPr>
        <w:spacing w:before="200" w:after="40"/>
      </w:pPr>
      <w:r>
        <w:rPr>
          <w:rFonts w:ascii="Calibri" w:cs="Calibri" w:eastAsia="Calibri" w:hAnsi="Calibri"/>
          <w:b/>
          <w:bCs/>
          <w:color w:val="3f3f3f"/>
          <w:sz w:val="32"/>
          <w:szCs w:val="32"/>
        </w:rPr>
        <w:t xml:space="preserve">Regulation Toolbox and Transitions</w:t>
      </w:r>
    </w:p>
    <w:p>
      <w:pPr>
        <w:spacing w:before="0" w:after="140"/>
      </w:pPr>
      <w:r>
        <w:rPr>
          <w:rFonts w:ascii="Calibri" w:cs="Calibri" w:eastAsia="Calibri" w:hAnsi="Calibri"/>
          <w:i/>
          <w:iCs/>
          <w:color w:val="6e6e6e"/>
          <w:sz w:val="19"/>
          <w:szCs w:val="19"/>
        </w:rPr>
        <w:t xml:space="preserve">Day 6 of 10 · 30 minutes · Starts 8:00 · Focus: Students select regulation tools and use transition routines before drift becomes disruption.</w:t>
      </w:r>
    </w:p>
    <w:p>
      <w:pPr>
        <w:spacing w:before="260" w:after="100"/>
      </w:pPr>
      <w:r>
        <w:rPr>
          <w:rFonts w:ascii="Calibri" w:cs="Calibri" w:eastAsia="Calibri" w:hAnsi="Calibri"/>
          <w:b/>
          <w:bCs/>
          <w:color w:val="b3312c"/>
          <w:sz w:val="20"/>
          <w:szCs w:val="20"/>
        </w:rPr>
        <w:t xml:space="preserve">RATIONALE</w:t>
      </w:r>
    </w:p>
    <w:p>
      <w:pPr>
        <w:spacing w:after="120"/>
      </w:pPr>
      <w:r>
        <w:rPr>
          <w:rFonts w:ascii="Calibri" w:cs="Calibri" w:eastAsia="Calibri" w:hAnsi="Calibri"/>
          <w:color w:val="1a1a1a"/>
          <w:sz w:val="21"/>
          <w:szCs w:val="21"/>
        </w:rPr>
        <w:t xml:space="preserve">Self-regulation is a set of tools students choose, not a state adults impose. Today builds a small, named toolbox and pairs it with a predictable transition so a student can reset and re-enter learning before a wobble becomes a disruption.</w:t>
      </w:r>
    </w:p>
    <w:p>
      <w:pPr>
        <w:spacing w:before="260" w:after="100"/>
      </w:pPr>
      <w:r>
        <w:rPr>
          <w:rFonts w:ascii="Calibri" w:cs="Calibri" w:eastAsia="Calibri" w:hAnsi="Calibri"/>
          <w:b/>
          <w:bCs/>
          <w:color w:val="b3312c"/>
          <w:sz w:val="20"/>
          <w:szCs w:val="20"/>
        </w:rPr>
        <w:t xml:space="preserve">THE SIX-MOVE BLOCK</w:t>
      </w:r>
    </w:p>
    <w:tbl>
      <w:tblPr>
        <w:tblW w:w="10440" w:type="dxa"/>
        <w:tblBorders>
          <w:top w:val="single" w:sz="4" w:color="d9d9d9"/>
          <w:left w:val="single" w:sz="4" w:color="d9d9d9"/>
          <w:bottom w:val="single" w:sz="4" w:color="d9d9d9"/>
          <w:right w:val="single" w:sz="4" w:color="d9d9d9"/>
          <w:insideH w:val="single" w:sz="4" w:color="d9d9d9"/>
          <w:insideV w:val="single" w:sz="4" w:color="d9d9d9"/>
        </w:tblBorders>
        <w:tblCellMar>
          <w:left w:w="110" w:type="dxa"/>
          <w:right w:w="110" w:type="dxa"/>
        </w:tblCellMar>
      </w:tblPr>
      <w:tblGrid>
        <w:gridCol w:w="1500"/>
        <w:gridCol w:w="4470"/>
        <w:gridCol w:w="4470"/>
      </w:tblGrid>
      <w:tr>
        <w:trPr>
          <w:tblHeader/>
        </w:trPr>
        <w:tc>
          <w:tcPr>
            <w:tcW w:w="150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MOVE</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TEACHER / ADULT DOES</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STUDENTS DO</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Regulate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Threshold greeting; introduces the regulation toolbox.</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Enter, settle, name how their body feels.</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Orient</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Names the focus: tools to reset and a routine to return.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Know the goal: choose a tool, then transition back.</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Connect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Models naming a feeling and picking a tool.</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 a feeling to a partner and choose a tool.</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Teaches 3–4 named tools (breathe, count, stretch, break spot) and the return routine.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Try each tool; rehearse the transition back to learning.</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Asks which tool students will use when they feel dysregulated.</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 to a go-to tool and where the reset happens.</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Transition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Cues the close; models the exact return-to-learning steps.</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Use the transition routine to re-enter learning cleanly.</w:t>
            </w:r>
          </w:p>
        </w:tc>
      </w:tr>
    </w:tbl>
    <w:p>
      <w:pPr>
        <w:spacing w:before="0" w:after="100"/>
      </w:pPr>
    </w:p>
    <w:p>
      <w:pPr>
        <w:spacing w:before="260" w:after="100"/>
      </w:pPr>
      <w:r>
        <w:rPr>
          <w:rFonts w:ascii="Calibri" w:cs="Calibri" w:eastAsia="Calibri" w:hAnsi="Calibri"/>
          <w:b/>
          <w:bCs/>
          <w:color w:val="b3312c"/>
          <w:sz w:val="20"/>
          <w:szCs w:val="20"/>
        </w:rPr>
        <w:t xml:space="preserve">NON-NEGOTIABLES</w:t>
      </w:r>
    </w:p>
    <w:p>
      <w:pPr>
        <w:numPr>
          <w:ilvl w:val="0"/>
          <w:numId w:val="1"/>
        </w:numPr>
        <w:spacing w:before="40" w:after="40"/>
        <w:ind w:left="480" w:hanging="280"/>
      </w:pPr>
      <w:r>
        <w:rPr>
          <w:rFonts w:ascii="Calibri" w:cs="Calibri" w:eastAsia="Calibri" w:hAnsi="Calibri"/>
          <w:color w:val="1a1a1a"/>
          <w:sz w:val="21"/>
          <w:szCs w:val="21"/>
        </w:rPr>
        <w:t xml:space="preserve">Tools are named and few (3–4) — a long menu is not usable in the moment.</w:t>
      </w:r>
    </w:p>
    <w:p>
      <w:pPr>
        <w:numPr>
          <w:ilvl w:val="0"/>
          <w:numId w:val="1"/>
        </w:numPr>
        <w:spacing w:before="40" w:after="40"/>
        <w:ind w:left="480" w:hanging="280"/>
      </w:pPr>
      <w:r>
        <w:rPr>
          <w:rFonts w:ascii="Calibri" w:cs="Calibri" w:eastAsia="Calibri" w:hAnsi="Calibri"/>
          <w:color w:val="1a1a1a"/>
          <w:sz w:val="21"/>
          <w:szCs w:val="21"/>
        </w:rPr>
        <w:t xml:space="preserve">The return routine is taught as steps, not left to willpower — reset, breathe, re-enter.</w:t>
      </w:r>
    </w:p>
    <w:p>
      <w:pPr>
        <w:numPr>
          <w:ilvl w:val="0"/>
          <w:numId w:val="1"/>
        </w:numPr>
        <w:spacing w:before="40" w:after="40"/>
        <w:ind w:left="480" w:hanging="280"/>
      </w:pPr>
      <w:r>
        <w:rPr>
          <w:rFonts w:ascii="Calibri" w:cs="Calibri" w:eastAsia="Calibri" w:hAnsi="Calibri"/>
          <w:color w:val="1a1a1a"/>
          <w:sz w:val="21"/>
          <w:szCs w:val="21"/>
        </w:rPr>
        <w:t xml:space="preserve">Choosing a tool is not an escape hatch; the routine always ends in returning to learning.</w:t>
      </w:r>
    </w:p>
    <w:p>
      <w:pPr>
        <w:spacing w:before="260" w:after="100"/>
      </w:pPr>
      <w:r>
        <w:rPr>
          <w:rFonts w:ascii="Calibri" w:cs="Calibri" w:eastAsia="Calibri" w:hAnsi="Calibri"/>
          <w:b/>
          <w:bCs/>
          <w:color w:val="b3312c"/>
          <w:sz w:val="20"/>
          <w:szCs w:val="20"/>
        </w:rPr>
        <w:t xml:space="preserve">SAMPLE TEACHER LANGUAGE (WTD)</w:t>
      </w:r>
    </w:p>
    <w:p>
      <w:pPr>
        <w:spacing w:before="0" w:after="80"/>
      </w:pPr>
      <w:r>
        <w:rPr>
          <w:rFonts w:ascii="Calibri" w:cs="Calibri" w:eastAsia="Calibri" w:hAnsi="Calibri"/>
          <w:b/>
          <w:bCs/>
          <w:color w:val="1a1a1a"/>
          <w:sz w:val="21"/>
          <w:szCs w:val="21"/>
        </w:rPr>
        <w:t xml:space="preserve">Tool choice: </w:t>
      </w:r>
      <w:r>
        <w:rPr>
          <w:rFonts w:ascii="Calibri" w:cs="Calibri" w:eastAsia="Calibri" w:hAnsi="Calibri"/>
          <w:color w:val="1a1a1a"/>
          <w:sz w:val="21"/>
          <w:szCs w:val="21"/>
        </w:rPr>
        <w:t xml:space="preserve">“Name it, then pick your tool — breathe, count, stretch, or the reset spot.”</w:t>
      </w:r>
    </w:p>
    <w:p>
      <w:pPr>
        <w:spacing w:before="0" w:after="80"/>
      </w:pPr>
      <w:r>
        <w:rPr>
          <w:rFonts w:ascii="Calibri" w:cs="Calibri" w:eastAsia="Calibri" w:hAnsi="Calibri"/>
          <w:b/>
          <w:bCs/>
          <w:color w:val="1a1a1a"/>
          <w:sz w:val="21"/>
          <w:szCs w:val="21"/>
        </w:rPr>
        <w:t xml:space="preserve">Return cue: </w:t>
      </w:r>
      <w:r>
        <w:rPr>
          <w:rFonts w:ascii="Calibri" w:cs="Calibri" w:eastAsia="Calibri" w:hAnsi="Calibri"/>
          <w:color w:val="1a1a1a"/>
          <w:sz w:val="21"/>
          <w:szCs w:val="21"/>
        </w:rPr>
        <w:t xml:space="preserve">“Reset done? Walk back in and pick up where we are.”</w:t>
      </w:r>
    </w:p>
    <w:p>
      <w:pPr>
        <w:pBdr>
          <w:top w:val="single" w:sz="4" w:space="4" w:color="d9d9d9"/>
        </w:pBdr>
        <w:spacing w:before="200" w:after="120"/>
      </w:pPr>
      <w:r>
        <w:rPr>
          <w:rFonts w:ascii="Calibri" w:cs="Calibri" w:eastAsia="Calibri" w:hAnsi="Calibri"/>
          <w:i/>
          <w:iCs/>
          <w:color w:val="6e6e6e"/>
          <w:sz w:val="16"/>
          <w:szCs w:val="16"/>
        </w:rPr>
        <w:t xml:space="preserve">TLAC: Emotional Constancy, Do It Again · GBF: Firm Calm Finesse, Narrate the Positive · Ties to Emotional and Procedural Constancy</w:t>
      </w:r>
    </w:p>
    <w:p>
      <w:r>
        <w:br w:type="page"/>
      </w:r>
    </w:p>
    <w:p>
      <w:pPr>
        <w:pBdr>
          <w:bottom w:val="single" w:sz="12" w:space="4" w:color="b3312c"/>
        </w:pBdr>
        <w:spacing w:before="0" w:after="60"/>
      </w:pPr>
      <w:r>
        <w:rPr>
          <w:rFonts w:ascii="Calibri" w:cs="Calibri" w:eastAsia="Calibri" w:hAnsi="Calibri"/>
          <w:b/>
          <w:bCs/>
          <w:color w:val="3f3f3f"/>
          <w:sz w:val="40"/>
          <w:szCs w:val="40"/>
        </w:rPr>
        <w:t xml:space="preserve">Teaching Regulation Toolbox and Transitions: Sample Script</w:t>
      </w:r>
    </w:p>
    <w:p>
      <w:pPr>
        <w:spacing w:after="140"/>
      </w:pPr>
      <w:r>
        <w:rPr>
          <w:rFonts w:ascii="Calibri" w:cs="Calibri" w:eastAsia="Calibri" w:hAnsi="Calibri"/>
          <w:color w:val="1a1a1a"/>
          <w:sz w:val="21"/>
          <w:szCs w:val="21"/>
        </w:rPr>
        <w:t xml:space="preserve">This is a sample script. It's meant to be taught, not read verbatim — add your own school's language, examples, and personality before you use it. It teaches the regulation toolbox and the return routine inside the protected Morning Meeting block; adjust pacing for your grade band.</w:t>
      </w:r>
    </w:p>
    <w:p>
      <w:pPr>
        <w:spacing w:before="160" w:after="60"/>
      </w:pPr>
      <w:r>
        <w:rPr>
          <w:rFonts w:ascii="Calibri" w:cs="Calibri" w:eastAsia="Calibri" w:hAnsi="Calibri"/>
          <w:b/>
          <w:bCs/>
          <w:color w:val="3f3f3f"/>
          <w:sz w:val="22"/>
          <w:szCs w:val="22"/>
        </w:rPr>
        <w:t xml:space="preserve">Day 6 Focus: Introducing Regulation Toolbox and Transitions (≈ 30 minutes)</w:t>
      </w:r>
    </w:p>
    <w:p>
      <w:pPr>
        <w:spacing w:before="160" w:after="60"/>
      </w:pPr>
      <w:r>
        <w:rPr>
          <w:rFonts w:ascii="Calibri" w:cs="Calibri" w:eastAsia="Calibri" w:hAnsi="Calibri"/>
          <w:b/>
          <w:bCs/>
          <w:color w:val="3f3f3f"/>
          <w:sz w:val="22"/>
          <w:szCs w:val="22"/>
        </w:rPr>
        <w:t xml:space="preserve">1. Hook &amp; Purpose (3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“Everybody gets frustrated. What makes us a community is having tools to reset and a way back in. Today we build both.”</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Gather students; post the named tools and the return-routine steps.</w:t>
      </w:r>
    </w:p>
    <w:p>
      <w:pPr>
        <w:spacing w:before="160" w:after="60"/>
      </w:pPr>
      <w:r>
        <w:rPr>
          <w:rFonts w:ascii="Calibri" w:cs="Calibri" w:eastAsia="Calibri" w:hAnsi="Calibri"/>
          <w:b/>
          <w:bCs/>
          <w:color w:val="3f3f3f"/>
          <w:sz w:val="22"/>
          <w:szCs w:val="22"/>
        </w:rPr>
        <w:t xml:space="preserve">2. Model the Toolbox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“Here are our tools: breathe, count, stretch, reset spot. Watch me use one.”</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Demonstrate naming a feeling and using one tool to reset.</w:t>
      </w:r>
    </w:p>
    <w:p>
      <w:pPr>
        <w:spacing w:before="160" w:after="60"/>
      </w:pPr>
      <w:r>
        <w:rPr>
          <w:rFonts w:ascii="Calibri" w:cs="Calibri" w:eastAsia="Calibri" w:hAnsi="Calibri"/>
          <w:b/>
          <w:bCs/>
          <w:color w:val="3f3f3f"/>
          <w:sz w:val="22"/>
          <w:szCs w:val="22"/>
        </w:rPr>
        <w:t xml:space="preserve">3. Model the Return Routine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“After a reset, here's exactly how I come back: quiet, walk in, pick up where we are.”</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Model the return steps from the reset spot back to learning.</w:t>
      </w:r>
    </w:p>
    <w:p>
      <w:pPr>
        <w:spacing w:before="160" w:after="60"/>
      </w:pPr>
      <w:r>
        <w:rPr>
          <w:rFonts w:ascii="Calibri" w:cs="Calibri" w:eastAsia="Calibri" w:hAnsi="Calibri"/>
          <w:b/>
          <w:bCs/>
          <w:color w:val="3f3f3f"/>
          <w:sz w:val="22"/>
          <w:szCs w:val="22"/>
        </w:rPr>
        <w:t xml:space="preserve">4. Practice Cold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“Try each tool once, calmly, so your body knows them.”</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Students rehearse each tool and the return steps.</w:t>
      </w:r>
    </w:p>
    <w:p>
      <w:pPr>
        <w:spacing w:before="160" w:after="60"/>
      </w:pPr>
      <w:r>
        <w:rPr>
          <w:rFonts w:ascii="Calibri" w:cs="Calibri" w:eastAsia="Calibri" w:hAnsi="Calibri"/>
          <w:b/>
          <w:bCs/>
          <w:color w:val="3f3f3f"/>
          <w:sz w:val="22"/>
          <w:szCs w:val="22"/>
        </w:rPr>
        <w:t xml:space="preserve">5. Practice Full Speed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“Now let's run it like a real moment — feeling, tool, return — no drama.”</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Run a realistic reset-and-return; narrate students who use a tool and come back.</w:t>
      </w:r>
    </w:p>
    <w:p>
      <w:pPr>
        <w:spacing w:before="160" w:after="60"/>
      </w:pPr>
      <w:r>
        <w:rPr>
          <w:rFonts w:ascii="Calibri" w:cs="Calibri" w:eastAsia="Calibri" w:hAnsi="Calibri"/>
          <w:b/>
          <w:bCs/>
          <w:color w:val="3f3f3f"/>
          <w:sz w:val="22"/>
          <w:szCs w:val="22"/>
        </w:rPr>
        <w:t xml:space="preserve">Reinforcing the Routine (following days)</w:t>
      </w:r>
    </w:p>
    <w:p>
      <w:pPr>
        <w:numPr>
          <w:ilvl w:val="0"/>
          <w:numId w:val="1"/>
        </w:numPr>
        <w:spacing w:before="40" w:after="40"/>
        <w:ind w:left="480" w:hanging="280"/>
      </w:pPr>
      <w:r>
        <w:rPr>
          <w:rFonts w:ascii="Calibri" w:cs="Calibri" w:eastAsia="Calibri" w:hAnsi="Calibri"/>
          <w:color w:val="1a1a1a"/>
          <w:sz w:val="21"/>
          <w:szCs w:val="21"/>
        </w:rPr>
        <w:t xml:space="preserve">Run the six moves in the same order every morning — the order never changes, only the emphasis and the time.</w:t>
      </w:r>
    </w:p>
    <w:p>
      <w:pPr>
        <w:numPr>
          <w:ilvl w:val="0"/>
          <w:numId w:val="1"/>
        </w:numPr>
        <w:spacing w:before="40" w:after="40"/>
        <w:ind w:left="480" w:hanging="280"/>
      </w:pPr>
      <w:r>
        <w:rPr>
          <w:rFonts w:ascii="Calibri" w:cs="Calibri" w:eastAsia="Calibri" w:hAnsi="Calibri"/>
          <w:color w:val="1a1a1a"/>
          <w:sz w:val="21"/>
          <w:szCs w:val="21"/>
        </w:rPr>
        <w:t xml:space="preserve">Narrate the positive specifically when a student nails a move — this is the routine, not a one-time compliment.</w:t>
      </w:r>
    </w:p>
    <w:p>
      <w:pPr>
        <w:numPr>
          <w:ilvl w:val="0"/>
          <w:numId w:val="1"/>
        </w:numPr>
        <w:spacing w:before="40" w:after="40"/>
        <w:ind w:left="480" w:hanging="280"/>
      </w:pPr>
      <w:r>
        <w:rPr>
          <w:rFonts w:ascii="Calibri" w:cs="Calibri" w:eastAsia="Calibri" w:hAnsi="Calibri"/>
          <w:color w:val="1a1a1a"/>
          <w:sz w:val="21"/>
          <w:szCs w:val="21"/>
        </w:rPr>
        <w:t xml:space="preserve">When a move breaks down, reset calmly and run it again rather than letting it slide.</w:t>
      </w:r>
    </w:p>
    <w:p>
      <w:pPr>
        <w:numPr>
          <w:ilvl w:val="0"/>
          <w:numId w:val="1"/>
        </w:numPr>
        <w:spacing w:before="40" w:after="40"/>
        <w:ind w:left="480" w:hanging="280"/>
      </w:pPr>
      <w:r>
        <w:rPr>
          <w:rFonts w:ascii="Calibri" w:cs="Calibri" w:eastAsia="Calibri" w:hAnsi="Calibri"/>
          <w:color w:val="1a1a1a"/>
          <w:sz w:val="21"/>
          <w:szCs w:val="21"/>
        </w:rPr>
        <w:t xml:space="preserve">Hold the Morning Meeting scaffold times; protect the 8:00 start every day.</w:t>
      </w:r>
    </w:p>
    <w:p>
      <w:pPr>
        <w:numPr>
          <w:ilvl w:val="0"/>
          <w:numId w:val="1"/>
        </w:numPr>
        <w:spacing w:before="40" w:after="40"/>
        <w:ind w:left="480" w:hanging="280"/>
      </w:pPr>
      <w:r>
        <w:rPr>
          <w:rFonts w:ascii="Calibri" w:cs="Calibri" w:eastAsia="Calibri" w:hAnsi="Calibri"/>
          <w:color w:val="1a1a1a"/>
          <w:sz w:val="21"/>
          <w:szCs w:val="21"/>
        </w:rPr>
        <w:t xml:space="preserve">By the target day, expect students to run the block with minimal prompting.</w:t>
      </w:r>
    </w:p>
    <w:p>
      <w:pPr>
        <w:spacing w:before="60" w:after="120"/>
      </w:pPr>
      <w:r>
        <w:rPr>
          <w:rFonts w:ascii="Calibri" w:cs="Calibri" w:eastAsia="Calibri" w:hAnsi="Calibri"/>
          <w:color w:val="1a1a1a"/>
          <w:sz w:val="21"/>
          <w:szCs w:val="21"/>
        </w:rPr>
        <w:t xml:space="preserve">Personalize before you teach it: use your own students' names and the cues they already know.</w:t>
      </w:r>
    </w:p>
    <w:sectPr>
      <w:headerReference r:id="rId6" w:type="default"/>
      <w:footerReference r:id="rId7" w:type="default"/>
      <w:pgSz w:h="15840" w:w="12240" w:orient="portrait"/>
      <w:pgMar w:bottom="900" w:top="900" w:left="900" w:right="9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CULTURE CAMP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