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Morning Entry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School-Wide Routine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Every morning · Door 2 to my seat · Enter, Store, Sit, Start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morning follows the same path, from Door 2 to my seat. When I know it, I never have to guess where to go or what to do.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WHAT I DO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Enter Door 2.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Breakfast or straight to class — I choose once. If I pass the cafeteria, breakfast is done for the day.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 my way.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K–5: turn right at the Media Center to my homeroom. 6–8: up the first stairwell (restroom at the top; 8th grade, locker first).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Cross the threshold silently.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At my classroom door — no talking yet.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Store.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Backpack away. Coat put away, never on my chair. Phone away and off my body. Lunch in the tote.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Assigned seat, right away. Desk clear — only what I need is out.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Start.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begin the morning work that's already up — without being told.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“Enter, Store, Sit, Start.”  I stay in the room — no going back out for forgotten things.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walk the whole path and do Enter, Store, Sit, Start without a reminder.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