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E21C24"/>
          <w:sz w:val="17"/>
        </w:rPr>
        <w:t>MATCHBOOK CULTURE CAMP | TEACHER LESSON PLAN</w:t>
      </w:r>
    </w:p>
    <w:p>
      <w:pPr>
        <w:spacing w:before="0" w:after="60"/>
        <w:pBdr>
          <w:bottom w:val="single" w:sz="12" w:space="3" w:color="E21C24"/>
        </w:pBdr>
      </w:pPr>
      <w:r>
        <w:rPr>
          <w:rFonts w:ascii="Arial" w:hAnsi="Arial"/>
          <w:b/>
          <w:color w:val="1A1A1A"/>
          <w:sz w:val="44"/>
        </w:rPr>
        <w:t>OBSERVABLE BEHAVIOR MATRIX BY GRADE BAND LESSON PLAN</w:t>
      </w:r>
    </w:p>
    <w:p>
      <w:pPr>
        <w:spacing w:before="60" w:after="200"/>
      </w:pPr>
      <w:r>
        <w:rPr>
          <w:color w:val="4A4A4A"/>
          <w:sz w:val="21"/>
        </w:rPr>
        <w:t>Observable Behavior Matrix by Grade Band Mini-Lesson | Grades 3-5 | Scripted classroom instruction</w:t>
      </w:r>
    </w:p>
    <w:tbl>
      <w:tblPr>
        <w:tblW w:type="dxa" w:w="9360"/>
        <w:jc w:val="left"/>
        <w:tblLook w:firstColumn="1" w:firstRow="1" w:lastColumn="0" w:lastRow="0" w:noHBand="0" w:noVBand="1" w:val="04A0"/>
      </w:tblPr>
      <w:tblGrid>
        <w:gridCol w:w="10080"/>
      </w:tblGrid>
      <w:tr>
        <w:tc>
          <w:tcPr>
            <w:tcW w:type="dxa" w:w="9360"/>
            <w:tcMar>
              <w:top w:w="80" w:type="dxa"/>
              <w:start w:w="120" w:type="dxa"/>
              <w:bottom w:w="80" w:type="dxa"/>
              <w:end w:w="120" w:type="dxa"/>
            </w:tcMar>
            <w:vAlign w:val="center"/>
            <w:shd w:fill="F9DC7C"/>
          </w:tcPr>
          <w:p>
            <w:pPr>
              <w:spacing w:after="40"/>
            </w:pPr>
            <w:r>
              <w:rPr>
                <w:b/>
                <w:color w:val="1A1A1A"/>
              </w:rPr>
              <w:t xml:space="preserve">INSTRUCTIONAL PROMISE: </w:t>
            </w:r>
            <w:r>
              <w:t>This is a teachable lesson plan, not a poster. The teacher models, students practice, the class fixes one thing, and students re-practice before transfer.</w:t>
            </w:r>
          </w:p>
        </w:tc>
      </w:tr>
    </w:tbl>
    <w:p/>
    <w:p>
      <w:pPr>
        <w:pStyle w:val="Heading1"/>
      </w:pPr>
      <w:r>
        <w:t>Session Identity</w:t>
      </w:r>
    </w:p>
    <w:tbl>
      <w:tblPr>
        <w:tblStyle w:val="TableGrid"/>
        <w:tblW w:type="dxa" w:w="9360"/>
        <w:jc w:val="left"/>
        <w:tblLook w:firstColumn="1" w:firstRow="1" w:lastColumn="0" w:lastRow="0" w:noHBand="0" w:noVBand="1" w:val="04A0"/>
      </w:tblPr>
      <w:tblGrid>
        <w:gridCol w:w="5040"/>
        <w:gridCol w:w="5040"/>
      </w:tblGrid>
      <w:tr>
        <w:tc>
          <w:tcPr>
            <w:tcW w:type="dxa" w:w="2304"/>
            <w:tcMar>
              <w:top w:w="80" w:type="dxa"/>
              <w:start w:w="120" w:type="dxa"/>
              <w:bottom w:w="80" w:type="dxa"/>
              <w:end w:w="120" w:type="dxa"/>
            </w:tcMar>
            <w:vAlign w:val="center"/>
            <w:shd w:fill="EDEDEB"/>
          </w:tcPr>
          <w:p>
            <w:r>
              <w:rPr>
                <w:b/>
              </w:rPr>
              <w:t>Field</w:t>
            </w:r>
          </w:p>
        </w:tc>
        <w:tc>
          <w:tcPr>
            <w:tcW w:type="dxa" w:w="7056"/>
            <w:tcMar>
              <w:top w:w="80" w:type="dxa"/>
              <w:start w:w="120" w:type="dxa"/>
              <w:bottom w:w="80" w:type="dxa"/>
              <w:end w:w="120" w:type="dxa"/>
            </w:tcMar>
            <w:vAlign w:val="center"/>
            <w:shd w:fill="EDEDEB"/>
          </w:tcPr>
          <w:p>
            <w:r>
              <w:rPr>
                <w:b/>
              </w:rPr>
              <w:t>Direction</w:t>
            </w:r>
          </w:p>
        </w:tc>
      </w:tr>
      <w:tr>
        <w:tc>
          <w:tcPr>
            <w:tcW w:type="dxa" w:w="2304"/>
            <w:tcMar>
              <w:top w:w="80" w:type="dxa"/>
              <w:start w:w="120" w:type="dxa"/>
              <w:bottom w:w="80" w:type="dxa"/>
              <w:end w:w="120" w:type="dxa"/>
            </w:tcMar>
            <w:vAlign w:val="center"/>
          </w:tcPr>
          <w:p>
            <w:r>
              <w:t>Source lesson</w:t>
            </w:r>
          </w:p>
        </w:tc>
        <w:tc>
          <w:tcPr>
            <w:tcW w:type="dxa" w:w="7056"/>
            <w:tcMar>
              <w:top w:w="80" w:type="dxa"/>
              <w:start w:w="120" w:type="dxa"/>
              <w:bottom w:w="80" w:type="dxa"/>
              <w:end w:w="120" w:type="dxa"/>
            </w:tcMar>
            <w:vAlign w:val="center"/>
          </w:tcPr>
          <w:p>
            <w:r>
              <w:t>Observable Behavior Matrix by Grade Band Mini-Lesson</w:t>
            </w:r>
          </w:p>
        </w:tc>
      </w:tr>
      <w:tr>
        <w:tc>
          <w:tcPr>
            <w:tcW w:type="dxa" w:w="2304"/>
            <w:tcMar>
              <w:top w:w="80" w:type="dxa"/>
              <w:start w:w="120" w:type="dxa"/>
              <w:bottom w:w="80" w:type="dxa"/>
              <w:end w:w="120" w:type="dxa"/>
            </w:tcMar>
            <w:vAlign w:val="center"/>
          </w:tcPr>
          <w:p>
            <w:r>
              <w:t>Grade band</w:t>
            </w:r>
          </w:p>
        </w:tc>
        <w:tc>
          <w:tcPr>
            <w:tcW w:type="dxa" w:w="7056"/>
            <w:tcMar>
              <w:top w:w="80" w:type="dxa"/>
              <w:start w:w="120" w:type="dxa"/>
              <w:bottom w:w="80" w:type="dxa"/>
              <w:end w:w="120" w:type="dxa"/>
            </w:tcMar>
            <w:vAlign w:val="center"/>
          </w:tcPr>
          <w:p>
            <w:r>
              <w:t>Grades 3-5</w:t>
            </w:r>
          </w:p>
        </w:tc>
      </w:tr>
      <w:tr>
        <w:tc>
          <w:tcPr>
            <w:tcW w:type="dxa" w:w="2304"/>
            <w:tcMar>
              <w:top w:w="80" w:type="dxa"/>
              <w:start w:w="120" w:type="dxa"/>
              <w:bottom w:w="80" w:type="dxa"/>
              <w:end w:w="120" w:type="dxa"/>
            </w:tcMar>
            <w:vAlign w:val="center"/>
          </w:tcPr>
          <w:p>
            <w:r>
              <w:t>Runtime</w:t>
            </w:r>
          </w:p>
        </w:tc>
        <w:tc>
          <w:tcPr>
            <w:tcW w:type="dxa" w:w="7056"/>
            <w:tcMar>
              <w:top w:w="80" w:type="dxa"/>
              <w:start w:w="120" w:type="dxa"/>
              <w:bottom w:w="80" w:type="dxa"/>
              <w:end w:w="120" w:type="dxa"/>
            </w:tcMar>
            <w:vAlign w:val="center"/>
          </w:tcPr>
          <w:p>
            <w:r>
              <w:t>22 minutes</w:t>
            </w:r>
          </w:p>
        </w:tc>
      </w:tr>
      <w:tr>
        <w:tc>
          <w:tcPr>
            <w:tcW w:type="dxa" w:w="2304"/>
            <w:tcMar>
              <w:top w:w="80" w:type="dxa"/>
              <w:start w:w="120" w:type="dxa"/>
              <w:bottom w:w="80" w:type="dxa"/>
              <w:end w:w="120" w:type="dxa"/>
            </w:tcMar>
            <w:vAlign w:val="center"/>
          </w:tcPr>
          <w:p>
            <w:r>
              <w:t>Adult alignment</w:t>
            </w:r>
          </w:p>
        </w:tc>
        <w:tc>
          <w:tcPr>
            <w:tcW w:type="dxa" w:w="7056"/>
            <w:tcMar>
              <w:top w:w="80" w:type="dxa"/>
              <w:start w:w="120" w:type="dxa"/>
              <w:bottom w:w="80" w:type="dxa"/>
              <w:end w:w="120" w:type="dxa"/>
            </w:tcMar>
            <w:vAlign w:val="center"/>
          </w:tcPr>
          <w:p>
            <w:r>
              <w:t>Staff Session 1: adults name the expectation, choose the CAR move, script the route back to learning.</w:t>
            </w:r>
          </w:p>
        </w:tc>
      </w:tr>
      <w:tr>
        <w:tc>
          <w:tcPr>
            <w:tcW w:type="dxa" w:w="2304"/>
            <w:tcMar>
              <w:top w:w="80" w:type="dxa"/>
              <w:start w:w="120" w:type="dxa"/>
              <w:bottom w:w="80" w:type="dxa"/>
              <w:end w:w="120" w:type="dxa"/>
            </w:tcMar>
            <w:vAlign w:val="center"/>
          </w:tcPr>
          <w:p>
            <w:r>
              <w:t>Student system narrative</w:t>
            </w:r>
          </w:p>
        </w:tc>
        <w:tc>
          <w:tcPr>
            <w:tcW w:type="dxa" w:w="7056"/>
            <w:tcMar>
              <w:top w:w="80" w:type="dxa"/>
              <w:start w:w="120" w:type="dxa"/>
              <w:bottom w:w="80" w:type="dxa"/>
              <w:end w:w="120" w:type="dxa"/>
            </w:tcMar>
            <w:vAlign w:val="center"/>
          </w:tcPr>
          <w:p>
            <w:r>
              <w:t>We define our culture together -&gt; we learn and practice it -&gt; we celebrate belonging -&gt; we fix it -&gt; we get help -&gt; we keep making it better.</w:t>
            </w:r>
          </w:p>
        </w:tc>
      </w:tr>
    </w:tbl>
    <w:p>
      <w:pPr>
        <w:pStyle w:val="Heading1"/>
      </w:pPr>
      <w:r>
        <w:t>Student Outcomes</w:t>
      </w:r>
    </w:p>
    <w:p>
      <w:pPr>
        <w:pStyle w:val="ListBullet"/>
        <w:spacing w:after="40"/>
      </w:pPr>
      <w:r>
        <w:t>Read at least one row of the Observable Behavior Matrix for their grade band.</w:t>
      </w:r>
    </w:p>
    <w:p>
      <w:pPr>
        <w:pStyle w:val="ListBullet"/>
        <w:spacing w:after="40"/>
      </w:pPr>
      <w:r>
        <w:t>Demonstrate two observable behaviors from the matrix in their own body.</w:t>
      </w:r>
    </w:p>
    <w:p>
      <w:pPr>
        <w:pStyle w:val="ListBullet"/>
        <w:spacing w:after="40"/>
      </w:pPr>
      <w:r>
        <w:t>Explain that the matrix is not a punishment list - it is a coaching list.</w:t>
      </w:r>
    </w:p>
    <w:p>
      <w:pPr>
        <w:pStyle w:val="Heading1"/>
      </w:pPr>
      <w:r>
        <w:t>Grade-Band Translation</w:t>
      </w:r>
    </w:p>
    <w:p>
      <w:pPr>
        <w:spacing w:after="100"/>
      </w:pPr>
      <w:r>
        <w:t>Reading and writing supported, with partner discussion, scenario practice, beginning self-reflection, and enough independence to name the routine without adult overtalk.</w:t>
      </w:r>
    </w:p>
    <w:tbl>
      <w:tblPr>
        <w:tblW w:type="dxa" w:w="9360"/>
        <w:jc w:val="left"/>
        <w:tblLook w:firstColumn="1" w:firstRow="1" w:lastColumn="0" w:lastRow="0" w:noHBand="0" w:noVBand="1" w:val="04A0"/>
      </w:tblPr>
      <w:tblGrid>
        <w:gridCol w:w="10080"/>
      </w:tblGrid>
      <w:tr>
        <w:tc>
          <w:tcPr>
            <w:tcW w:type="dxa" w:w="9360"/>
            <w:tcMar>
              <w:top w:w="80" w:type="dxa"/>
              <w:start w:w="120" w:type="dxa"/>
              <w:bottom w:w="80" w:type="dxa"/>
              <w:end w:w="120" w:type="dxa"/>
            </w:tcMar>
            <w:vAlign w:val="center"/>
            <w:shd w:fill="EDEDEB"/>
          </w:tcPr>
          <w:p>
            <w:pPr>
              <w:spacing w:after="40"/>
            </w:pPr>
            <w:r>
              <w:rPr>
                <w:b/>
                <w:color w:val="1A1A1A"/>
              </w:rPr>
              <w:t xml:space="preserve">SPECIFIC ADAPTATION: </w:t>
            </w:r>
            <w:r>
              <w:t>Run as written. Add: students copy one row of the matrix into their notebook for daily reference.</w:t>
            </w:r>
          </w:p>
        </w:tc>
      </w:tr>
    </w:tbl>
    <w:p/>
    <w:p>
      <w:pPr>
        <w:pStyle w:val="Heading1"/>
      </w:pPr>
      <w:r>
        <w:t>Materials</w:t>
      </w:r>
    </w:p>
    <w:p>
      <w:pPr>
        <w:pStyle w:val="ListBullet"/>
        <w:spacing w:after="40"/>
      </w:pPr>
      <w:r>
        <w:t>Display copy from the student-facing packet.</w:t>
      </w:r>
    </w:p>
    <w:p>
      <w:pPr>
        <w:pStyle w:val="ListBullet"/>
        <w:spacing w:after="40"/>
      </w:pPr>
      <w:r>
        <w:t>Student handout or notebook page from the packet.</w:t>
      </w:r>
    </w:p>
    <w:p>
      <w:pPr>
        <w:pStyle w:val="ListBullet"/>
        <w:spacing w:after="40"/>
      </w:pPr>
      <w:r>
        <w:t>Anchor chart from the packet.</w:t>
      </w:r>
    </w:p>
    <w:p>
      <w:pPr>
        <w:pStyle w:val="ListBullet"/>
        <w:spacing w:after="40"/>
      </w:pPr>
      <w:r>
        <w:t>Scenario cards from the packet.</w:t>
      </w:r>
    </w:p>
    <w:p>
      <w:pPr>
        <w:pStyle w:val="ListBullet"/>
        <w:spacing w:after="40"/>
      </w:pPr>
      <w:r>
        <w:t>Timer.</w:t>
      </w:r>
    </w:p>
    <w:p>
      <w:pPr>
        <w:pStyle w:val="ListBullet"/>
        <w:spacing w:after="40"/>
      </w:pPr>
      <w:r>
        <w:t>Safe, Respectful, Responsible expectation reference.</w:t>
      </w:r>
    </w:p>
    <w:p>
      <w:pPr>
        <w:pStyle w:val="ListBullet"/>
        <w:spacing w:after="40"/>
      </w:pPr>
      <w:r>
        <w:t>CAR student reset sequence reference.</w:t>
      </w:r>
    </w:p>
    <w:p>
      <w:pPr>
        <w:pStyle w:val="Heading1"/>
      </w:pPr>
      <w:r>
        <w:t>Fully Scripted Run Of Show</w:t>
      </w:r>
    </w:p>
    <w:tbl>
      <w:tblPr>
        <w:tblStyle w:val="TableGrid"/>
        <w:tblW w:type="dxa" w:w="9360"/>
        <w:jc w:val="left"/>
        <w:tblLook w:firstColumn="1" w:firstRow="1" w:lastColumn="0" w:lastRow="0" w:noHBand="0" w:noVBand="1" w:val="04A0"/>
      </w:tblPr>
      <w:tblGrid>
        <w:gridCol w:w="2520"/>
        <w:gridCol w:w="2520"/>
        <w:gridCol w:w="2520"/>
        <w:gridCol w:w="2520"/>
      </w:tblGrid>
      <w:tr>
        <w:tc>
          <w:tcPr>
            <w:tcW w:type="dxa" w:w="1224"/>
            <w:tcMar>
              <w:top w:w="80" w:type="dxa"/>
              <w:start w:w="120" w:type="dxa"/>
              <w:bottom w:w="80" w:type="dxa"/>
              <w:end w:w="120" w:type="dxa"/>
            </w:tcMar>
            <w:vAlign w:val="center"/>
            <w:shd w:fill="EDEDEB"/>
          </w:tcPr>
          <w:p>
            <w:r>
              <w:rPr>
                <w:b/>
              </w:rPr>
              <w:t>Time</w:t>
            </w:r>
          </w:p>
        </w:tc>
        <w:tc>
          <w:tcPr>
            <w:tcW w:type="dxa" w:w="1800"/>
            <w:tcMar>
              <w:top w:w="80" w:type="dxa"/>
              <w:start w:w="120" w:type="dxa"/>
              <w:bottom w:w="80" w:type="dxa"/>
              <w:end w:w="120" w:type="dxa"/>
            </w:tcMar>
            <w:vAlign w:val="center"/>
            <w:shd w:fill="EDEDEB"/>
          </w:tcPr>
          <w:p>
            <w:r>
              <w:rPr>
                <w:b/>
              </w:rPr>
              <w:t>Segment</w:t>
            </w:r>
          </w:p>
        </w:tc>
        <w:tc>
          <w:tcPr>
            <w:tcW w:type="dxa" w:w="4392"/>
            <w:tcMar>
              <w:top w:w="80" w:type="dxa"/>
              <w:start w:w="120" w:type="dxa"/>
              <w:bottom w:w="80" w:type="dxa"/>
              <w:end w:w="120" w:type="dxa"/>
            </w:tcMar>
            <w:vAlign w:val="center"/>
            <w:shd w:fill="EDEDEB"/>
          </w:tcPr>
          <w:p>
            <w:r>
              <w:rPr>
                <w:b/>
              </w:rPr>
              <w:t>Teacher Script And Move</w:t>
            </w:r>
          </w:p>
        </w:tc>
        <w:tc>
          <w:tcPr>
            <w:tcW w:type="dxa" w:w="1944"/>
            <w:tcMar>
              <w:top w:w="80" w:type="dxa"/>
              <w:start w:w="120" w:type="dxa"/>
              <w:bottom w:w="80" w:type="dxa"/>
              <w:end w:w="120" w:type="dxa"/>
            </w:tcMar>
            <w:vAlign w:val="center"/>
            <w:shd w:fill="EDEDEB"/>
          </w:tcPr>
          <w:p>
            <w:r>
              <w:rPr>
                <w:b/>
              </w:rPr>
              <w:t>Student Move</w:t>
            </w:r>
          </w:p>
        </w:tc>
      </w:tr>
      <w:tr>
        <w:tc>
          <w:tcPr>
            <w:tcW w:type="dxa" w:w="1224"/>
            <w:tcMar>
              <w:top w:w="80" w:type="dxa"/>
              <w:start w:w="120" w:type="dxa"/>
              <w:bottom w:w="80" w:type="dxa"/>
              <w:end w:w="120" w:type="dxa"/>
            </w:tcMar>
            <w:vAlign w:val="center"/>
          </w:tcPr>
          <w:p>
            <w:r>
              <w:t>0:00-3:00</w:t>
            </w:r>
          </w:p>
        </w:tc>
        <w:tc>
          <w:tcPr>
            <w:tcW w:type="dxa" w:w="1800"/>
            <w:tcMar>
              <w:top w:w="80" w:type="dxa"/>
              <w:start w:w="120" w:type="dxa"/>
              <w:bottom w:w="80" w:type="dxa"/>
              <w:end w:w="120" w:type="dxa"/>
            </w:tcMar>
            <w:vAlign w:val="center"/>
          </w:tcPr>
          <w:p>
            <w:r>
              <w:t>Open and name the why</w:t>
            </w:r>
          </w:p>
        </w:tc>
        <w:tc>
          <w:tcPr>
            <w:tcW w:type="dxa" w:w="4392"/>
            <w:tcMar>
              <w:top w:w="80" w:type="dxa"/>
              <w:start w:w="120" w:type="dxa"/>
              <w:bottom w:w="80" w:type="dxa"/>
              <w:end w:w="120" w:type="dxa"/>
            </w:tcMar>
            <w:vAlign w:val="center"/>
          </w:tcPr>
          <w:p>
            <w:r>
              <w:t>Say: "Today we practice the Behavior Matrix so our culture is something we can see, say, and do." Then ask: "What would this look like if the whole class did it well?" Take two responses and connect them to Safe, Respectful, Responsible.</w:t>
            </w:r>
          </w:p>
        </w:tc>
        <w:tc>
          <w:tcPr>
            <w:tcW w:type="dxa" w:w="1944"/>
            <w:tcMar>
              <w:top w:w="80" w:type="dxa"/>
              <w:start w:w="120" w:type="dxa"/>
              <w:bottom w:w="80" w:type="dxa"/>
              <w:end w:w="120" w:type="dxa"/>
            </w:tcMar>
            <w:vAlign w:val="center"/>
          </w:tcPr>
          <w:p>
            <w:r>
              <w:t>Students listen, answer once, and prepare to practice instead of only discuss.</w:t>
            </w:r>
          </w:p>
        </w:tc>
      </w:tr>
      <w:tr>
        <w:tc>
          <w:tcPr>
            <w:tcW w:type="dxa" w:w="1224"/>
            <w:tcMar>
              <w:top w:w="80" w:type="dxa"/>
              <w:start w:w="120" w:type="dxa"/>
              <w:bottom w:w="80" w:type="dxa"/>
              <w:end w:w="120" w:type="dxa"/>
            </w:tcMar>
            <w:vAlign w:val="center"/>
          </w:tcPr>
          <w:p>
            <w:r>
              <w:t>3:00-7:00</w:t>
            </w:r>
          </w:p>
        </w:tc>
        <w:tc>
          <w:tcPr>
            <w:tcW w:type="dxa" w:w="1800"/>
            <w:tcMar>
              <w:top w:w="80" w:type="dxa"/>
              <w:start w:w="120" w:type="dxa"/>
              <w:bottom w:w="80" w:type="dxa"/>
              <w:end w:w="120" w:type="dxa"/>
            </w:tcMar>
            <w:vAlign w:val="center"/>
          </w:tcPr>
          <w:p>
            <w:r>
              <w:t>1. Hook: "What does it look like?" (4 min)</w:t>
            </w:r>
          </w:p>
        </w:tc>
        <w:tc>
          <w:tcPr>
            <w:tcW w:type="dxa" w:w="4392"/>
            <w:tcMar>
              <w:top w:w="80" w:type="dxa"/>
              <w:start w:w="120" w:type="dxa"/>
              <w:bottom w:w="80" w:type="dxa"/>
              <w:end w:w="120" w:type="dxa"/>
            </w:tcMar>
            <w:vAlign w:val="center"/>
          </w:tcPr>
          <w:p>
            <w:r>
              <w:t>Ask: "Yesterday I said our class would be safe. If a visitor walked in right now, how would they know? What would they see?" Let students answer briefly. Then say: "we'd be quiet" Land the purpose: Ask: "Yesterday I said our class would be safe. If a visitor walked in right now, how would they know? What would they see?" Take 3-4 responses. Push past "we'd be quiet" - that is invisible. Push toward observable: "You'd see our hands on the desk. You'd see eyes on the speaker. Add a partner check: "Tell your partner the next move before you do it."</w:t>
            </w:r>
          </w:p>
        </w:tc>
        <w:tc>
          <w:tcPr>
            <w:tcW w:type="dxa" w:w="1944"/>
            <w:tcMar>
              <w:top w:w="80" w:type="dxa"/>
              <w:start w:w="120" w:type="dxa"/>
              <w:bottom w:w="80" w:type="dxa"/>
              <w:end w:w="120" w:type="dxa"/>
            </w:tcMar>
            <w:vAlign w:val="center"/>
          </w:tcPr>
          <w:p>
            <w:r>
              <w:t>Students name the move, practice with a partner check, fix one thing, and re-practice.</w:t>
            </w:r>
          </w:p>
        </w:tc>
      </w:tr>
      <w:tr>
        <w:tc>
          <w:tcPr>
            <w:tcW w:type="dxa" w:w="1224"/>
            <w:tcMar>
              <w:top w:w="80" w:type="dxa"/>
              <w:start w:w="120" w:type="dxa"/>
              <w:bottom w:w="80" w:type="dxa"/>
              <w:end w:w="120" w:type="dxa"/>
            </w:tcMar>
            <w:vAlign w:val="center"/>
          </w:tcPr>
          <w:p>
            <w:r>
              <w:t>7:00-10:00</w:t>
            </w:r>
          </w:p>
        </w:tc>
        <w:tc>
          <w:tcPr>
            <w:tcW w:type="dxa" w:w="1800"/>
            <w:tcMar>
              <w:top w:w="80" w:type="dxa"/>
              <w:start w:w="120" w:type="dxa"/>
              <w:bottom w:w="80" w:type="dxa"/>
              <w:end w:w="120" w:type="dxa"/>
            </w:tcMar>
            <w:vAlign w:val="center"/>
          </w:tcPr>
          <w:p>
            <w:r>
              <w:t>2. Read the matrix together (8 min)</w:t>
            </w:r>
          </w:p>
        </w:tc>
        <w:tc>
          <w:tcPr>
            <w:tcW w:type="dxa" w:w="4392"/>
            <w:tcMar>
              <w:top w:w="80" w:type="dxa"/>
              <w:start w:w="120" w:type="dxa"/>
              <w:bottom w:w="80" w:type="dxa"/>
              <w:end w:w="120" w:type="dxa"/>
            </w:tcMar>
            <w:vAlign w:val="center"/>
          </w:tcPr>
          <w:p>
            <w:r>
              <w:t>Teach the move explicitly from the display card: Post the matrix at the right grade band. Read three rows aloud as a class. After each row, ask: "What does that look like? Show me." Sample row format (grade-band-specific): Value: Setting - What it looks like (K-2) - What it looks like (3-5) - What it looks like (6-8). Safe: Classroom - Hands and feet to self. Model the routine slowly, then ask students to name what they saw before they practice. Add a partner check: "Tell your partner the next move before you do it."</w:t>
            </w:r>
          </w:p>
        </w:tc>
        <w:tc>
          <w:tcPr>
            <w:tcW w:type="dxa" w:w="1944"/>
            <w:tcMar>
              <w:top w:w="80" w:type="dxa"/>
              <w:start w:w="120" w:type="dxa"/>
              <w:bottom w:w="80" w:type="dxa"/>
              <w:end w:w="120" w:type="dxa"/>
            </w:tcMar>
            <w:vAlign w:val="center"/>
          </w:tcPr>
          <w:p>
            <w:r>
              <w:t>Students name the move, practice with a partner check, fix one thing, and re-practice.</w:t>
            </w:r>
          </w:p>
        </w:tc>
      </w:tr>
      <w:tr>
        <w:tc>
          <w:tcPr>
            <w:tcW w:type="dxa" w:w="1224"/>
            <w:tcMar>
              <w:top w:w="80" w:type="dxa"/>
              <w:start w:w="120" w:type="dxa"/>
              <w:bottom w:w="80" w:type="dxa"/>
              <w:end w:w="120" w:type="dxa"/>
            </w:tcMar>
            <w:vAlign w:val="center"/>
          </w:tcPr>
          <w:p>
            <w:r>
              <w:t>10:00-13:00</w:t>
            </w:r>
          </w:p>
        </w:tc>
        <w:tc>
          <w:tcPr>
            <w:tcW w:type="dxa" w:w="1800"/>
            <w:tcMar>
              <w:top w:w="80" w:type="dxa"/>
              <w:start w:w="120" w:type="dxa"/>
              <w:bottom w:w="80" w:type="dxa"/>
              <w:end w:w="120" w:type="dxa"/>
            </w:tcMar>
            <w:vAlign w:val="center"/>
          </w:tcPr>
          <w:p>
            <w:r>
              <w:t>3. Show me the move (8 min)</w:t>
            </w:r>
          </w:p>
        </w:tc>
        <w:tc>
          <w:tcPr>
            <w:tcW w:type="dxa" w:w="4392"/>
            <w:tcMar>
              <w:top w:w="80" w:type="dxa"/>
              <w:start w:w="120" w:type="dxa"/>
              <w:bottom w:w="80" w:type="dxa"/>
              <w:end w:w="120" w:type="dxa"/>
            </w:tcMar>
            <w:vAlign w:val="center"/>
          </w:tcPr>
          <w:p>
            <w:r>
              <w:t>Facilitate the segment: For each of the three rows you read, run a 90-second drill: "Show me what that looks like." Students do the move. "Now show me what that does not look like." Students do the non-example. Keep it brief and end on the example, not the non-example. "Show me again - this time hold it for 10 seconds." Quiet hold. Model once, let students practice, fix one thing, and practice again. Add a partner check: "Tell your partner the next move before you do it."</w:t>
            </w:r>
          </w:p>
        </w:tc>
        <w:tc>
          <w:tcPr>
            <w:tcW w:type="dxa" w:w="1944"/>
            <w:tcMar>
              <w:top w:w="80" w:type="dxa"/>
              <w:start w:w="120" w:type="dxa"/>
              <w:bottom w:w="80" w:type="dxa"/>
              <w:end w:w="120" w:type="dxa"/>
            </w:tcMar>
            <w:vAlign w:val="center"/>
          </w:tcPr>
          <w:p>
            <w:r>
              <w:t>Students name the move, practice with a partner check, fix one thing, and re-practice.</w:t>
            </w:r>
          </w:p>
        </w:tc>
      </w:tr>
      <w:tr>
        <w:tc>
          <w:tcPr>
            <w:tcW w:type="dxa" w:w="1224"/>
            <w:tcMar>
              <w:top w:w="80" w:type="dxa"/>
              <w:start w:w="120" w:type="dxa"/>
              <w:bottom w:w="80" w:type="dxa"/>
              <w:end w:w="120" w:type="dxa"/>
            </w:tcMar>
            <w:vAlign w:val="center"/>
          </w:tcPr>
          <w:p>
            <w:r>
              <w:t>13:00-16:00</w:t>
            </w:r>
          </w:p>
        </w:tc>
        <w:tc>
          <w:tcPr>
            <w:tcW w:type="dxa" w:w="1800"/>
            <w:tcMar>
              <w:top w:w="80" w:type="dxa"/>
              <w:start w:w="120" w:type="dxa"/>
              <w:bottom w:w="80" w:type="dxa"/>
              <w:end w:w="120" w:type="dxa"/>
            </w:tcMar>
            <w:vAlign w:val="center"/>
          </w:tcPr>
          <w:p>
            <w:r>
              <w:t>4. The matrix is a coaching list, not a punishment list (3 min)</w:t>
            </w:r>
          </w:p>
        </w:tc>
        <w:tc>
          <w:tcPr>
            <w:tcW w:type="dxa" w:w="4392"/>
            <w:tcMar>
              <w:top w:w="80" w:type="dxa"/>
              <w:start w:w="120" w:type="dxa"/>
              <w:bottom w:w="80" w:type="dxa"/>
              <w:end w:w="120" w:type="dxa"/>
            </w:tcMar>
            <w:vAlign w:val="center"/>
          </w:tcPr>
          <w:p>
            <w:r>
              <w:t>Teach the move explicitly from the display card: Tell students: "You will hear me read from this matrix every day. When something slips, I will name the row, not the kid. I will say 'voice at level 1' - not 'why are you talking?' That's because the matrix is what we are coaching. It is not what we are catching." This reframes the matrix from surveillance to scaffold. Model the routine slowly, then ask students to name what they saw before they practice. Add a partner check: "Tell your partner the next move before you do it."</w:t>
            </w:r>
          </w:p>
        </w:tc>
        <w:tc>
          <w:tcPr>
            <w:tcW w:type="dxa" w:w="1944"/>
            <w:tcMar>
              <w:top w:w="80" w:type="dxa"/>
              <w:start w:w="120" w:type="dxa"/>
              <w:bottom w:w="80" w:type="dxa"/>
              <w:end w:w="120" w:type="dxa"/>
            </w:tcMar>
            <w:vAlign w:val="center"/>
          </w:tcPr>
          <w:p>
            <w:r>
              <w:t>Students name the move, practice with a partner check, fix one thing, and re-practice.</w:t>
            </w:r>
          </w:p>
        </w:tc>
      </w:tr>
      <w:tr>
        <w:tc>
          <w:tcPr>
            <w:tcW w:type="dxa" w:w="1224"/>
            <w:tcMar>
              <w:top w:w="80" w:type="dxa"/>
              <w:start w:w="120" w:type="dxa"/>
              <w:bottom w:w="80" w:type="dxa"/>
              <w:end w:w="120" w:type="dxa"/>
            </w:tcMar>
            <w:vAlign w:val="center"/>
          </w:tcPr>
          <w:p>
            <w:r>
              <w:t>16:00-19:00</w:t>
            </w:r>
          </w:p>
        </w:tc>
        <w:tc>
          <w:tcPr>
            <w:tcW w:type="dxa" w:w="1800"/>
            <w:tcMar>
              <w:top w:w="80" w:type="dxa"/>
              <w:start w:w="120" w:type="dxa"/>
              <w:bottom w:w="80" w:type="dxa"/>
              <w:end w:w="120" w:type="dxa"/>
            </w:tcMar>
            <w:vAlign w:val="center"/>
          </w:tcPr>
          <w:p>
            <w:r>
              <w:t>5. Reflect and commit (2 min)</w:t>
            </w:r>
          </w:p>
        </w:tc>
        <w:tc>
          <w:tcPr>
            <w:tcW w:type="dxa" w:w="4392"/>
            <w:tcMar>
              <w:top w:w="80" w:type="dxa"/>
              <w:start w:w="120" w:type="dxa"/>
              <w:bottom w:w="80" w:type="dxa"/>
              <w:end w:w="120" w:type="dxa"/>
            </w:tcMar>
            <w:vAlign w:val="center"/>
          </w:tcPr>
          <w:p>
            <w:r>
              <w:t>Ask the reflection prompt: Have students write or share: "One row I already do is ." "One row I'll work on today is ." Collect 2 shares. Post commitments on the chart. Take two responses, then require one visible next move students can carry into the real setting. Add a partner check: "Tell your partner the next move before you do it."</w:t>
            </w:r>
          </w:p>
        </w:tc>
        <w:tc>
          <w:tcPr>
            <w:tcW w:type="dxa" w:w="1944"/>
            <w:tcMar>
              <w:top w:w="80" w:type="dxa"/>
              <w:start w:w="120" w:type="dxa"/>
              <w:bottom w:w="80" w:type="dxa"/>
              <w:end w:w="120" w:type="dxa"/>
            </w:tcMar>
            <w:vAlign w:val="center"/>
          </w:tcPr>
          <w:p>
            <w:r>
              <w:t>Students name the move, practice with a partner check, fix one thing, and re-practice.</w:t>
            </w:r>
          </w:p>
        </w:tc>
      </w:tr>
      <w:tr>
        <w:tc>
          <w:tcPr>
            <w:tcW w:type="dxa" w:w="1224"/>
            <w:tcMar>
              <w:top w:w="80" w:type="dxa"/>
              <w:start w:w="120" w:type="dxa"/>
              <w:bottom w:w="80" w:type="dxa"/>
              <w:end w:w="120" w:type="dxa"/>
            </w:tcMar>
            <w:vAlign w:val="center"/>
          </w:tcPr>
          <w:p>
            <w:r>
              <w:t>19:00-22:00</w:t>
            </w:r>
          </w:p>
        </w:tc>
        <w:tc>
          <w:tcPr>
            <w:tcW w:type="dxa" w:w="1800"/>
            <w:tcMar>
              <w:top w:w="80" w:type="dxa"/>
              <w:start w:w="120" w:type="dxa"/>
              <w:bottom w:w="80" w:type="dxa"/>
              <w:end w:w="120" w:type="dxa"/>
            </w:tcMar>
            <w:vAlign w:val="center"/>
          </w:tcPr>
          <w:p>
            <w:r>
              <w:t>Reflect, reset, and transfer</w:t>
            </w:r>
          </w:p>
        </w:tc>
        <w:tc>
          <w:tcPr>
            <w:tcW w:type="dxa" w:w="4392"/>
            <w:tcMar>
              <w:top w:w="80" w:type="dxa"/>
              <w:start w:w="120" w:type="dxa"/>
              <w:bottom w:w="80" w:type="dxa"/>
              <w:end w:w="120" w:type="dxa"/>
            </w:tcMar>
            <w:vAlign w:val="center"/>
          </w:tcPr>
          <w:p>
            <w:r>
              <w:t>Say: "What part of this routine will matter later today?" Then use the reset sequence if the practice broke: What happened? Just the facts. -&gt; Which expectation am I working on? -&gt; Do I need Clarity, Access, or Regulation? -&gt; What is my next right move? -&gt; How do I get back to learning? -&gt; How will I know I am back?</w:t>
            </w:r>
          </w:p>
        </w:tc>
        <w:tc>
          <w:tcPr>
            <w:tcW w:type="dxa" w:w="1944"/>
            <w:tcMar>
              <w:top w:w="80" w:type="dxa"/>
              <w:start w:w="120" w:type="dxa"/>
              <w:bottom w:w="80" w:type="dxa"/>
              <w:end w:w="120" w:type="dxa"/>
            </w:tcMar>
            <w:vAlign w:val="center"/>
          </w:tcPr>
          <w:p>
            <w:r>
              <w:t>Students complete the reflection or oral commitment and name where they will use the move next.</w:t>
            </w:r>
          </w:p>
        </w:tc>
      </w:tr>
    </w:tbl>
    <w:p>
      <w:pPr>
        <w:pStyle w:val="Heading1"/>
      </w:pPr>
      <w:r>
        <w:t>If The Routine Breaks</w:t>
      </w:r>
    </w:p>
    <w:p>
      <w:pPr>
        <w:spacing w:after="100"/>
      </w:pPr>
      <w:r>
        <w:t>Do not jump to interpretation. Use the student reset sequence and choose the lowest effective adult move.</w:t>
      </w:r>
    </w:p>
    <w:p>
      <w:pPr>
        <w:pStyle w:val="ListNumber"/>
        <w:spacing w:after="40"/>
      </w:pPr>
      <w:r>
        <w:t>What happened? Just the facts.</w:t>
      </w:r>
    </w:p>
    <w:p>
      <w:pPr>
        <w:pStyle w:val="ListNumber"/>
        <w:spacing w:after="40"/>
      </w:pPr>
      <w:r>
        <w:t>Which expectation am I working on?</w:t>
      </w:r>
    </w:p>
    <w:p>
      <w:pPr>
        <w:pStyle w:val="ListNumber"/>
        <w:spacing w:after="40"/>
      </w:pPr>
      <w:r>
        <w:t>Do I need Clarity, Access, or Regulation?</w:t>
      </w:r>
    </w:p>
    <w:p>
      <w:pPr>
        <w:pStyle w:val="ListNumber"/>
        <w:spacing w:after="40"/>
      </w:pPr>
      <w:r>
        <w:t>What is my next right move?</w:t>
      </w:r>
    </w:p>
    <w:p>
      <w:pPr>
        <w:pStyle w:val="ListNumber"/>
        <w:spacing w:after="40"/>
      </w:pPr>
      <w:r>
        <w:t>How do I get back to learning?</w:t>
      </w:r>
    </w:p>
    <w:p>
      <w:pPr>
        <w:pStyle w:val="ListNumber"/>
        <w:spacing w:after="40"/>
      </w:pPr>
      <w:r>
        <w:t>How will I know I am back?</w:t>
      </w:r>
    </w:p>
    <w:tbl>
      <w:tblPr>
        <w:tblStyle w:val="TableGrid"/>
        <w:tblW w:type="dxa" w:w="9360"/>
        <w:jc w:val="left"/>
        <w:tblLook w:firstColumn="1" w:firstRow="1" w:lastColumn="0" w:lastRow="0" w:noHBand="0" w:noVBand="1" w:val="04A0"/>
      </w:tblPr>
      <w:tblGrid>
        <w:gridCol w:w="3360"/>
        <w:gridCol w:w="3360"/>
        <w:gridCol w:w="3360"/>
      </w:tblGrid>
      <w:tr>
        <w:tc>
          <w:tcPr>
            <w:tcW w:type="dxa" w:w="1728"/>
            <w:tcMar>
              <w:top w:w="80" w:type="dxa"/>
              <w:start w:w="120" w:type="dxa"/>
              <w:bottom w:w="80" w:type="dxa"/>
              <w:end w:w="120" w:type="dxa"/>
            </w:tcMar>
            <w:vAlign w:val="center"/>
            <w:shd w:fill="EDEDEB"/>
          </w:tcPr>
          <w:p>
            <w:r>
              <w:rPr>
                <w:b/>
              </w:rPr>
              <w:t>Student Need</w:t>
            </w:r>
          </w:p>
        </w:tc>
        <w:tc>
          <w:tcPr>
            <w:tcW w:type="dxa" w:w="4752"/>
            <w:tcMar>
              <w:top w:w="80" w:type="dxa"/>
              <w:start w:w="120" w:type="dxa"/>
              <w:bottom w:w="80" w:type="dxa"/>
              <w:end w:w="120" w:type="dxa"/>
            </w:tcMar>
            <w:vAlign w:val="center"/>
            <w:shd w:fill="EDEDEB"/>
          </w:tcPr>
          <w:p>
            <w:r>
              <w:rPr>
                <w:b/>
              </w:rPr>
              <w:t>Adult Move</w:t>
            </w:r>
          </w:p>
        </w:tc>
        <w:tc>
          <w:tcPr>
            <w:tcW w:type="dxa" w:w="2880"/>
            <w:tcMar>
              <w:top w:w="80" w:type="dxa"/>
              <w:start w:w="120" w:type="dxa"/>
              <w:bottom w:w="80" w:type="dxa"/>
              <w:end w:w="120" w:type="dxa"/>
            </w:tcMar>
            <w:vAlign w:val="center"/>
            <w:shd w:fill="EDEDEB"/>
          </w:tcPr>
          <w:p>
            <w:r>
              <w:rPr>
                <w:b/>
              </w:rPr>
              <w:t>Student-Friendly Language</w:t>
            </w:r>
          </w:p>
        </w:tc>
      </w:tr>
      <w:tr>
        <w:tc>
          <w:tcPr>
            <w:tcW w:type="dxa" w:w="1728"/>
            <w:tcMar>
              <w:top w:w="80" w:type="dxa"/>
              <w:start w:w="120" w:type="dxa"/>
              <w:bottom w:w="80" w:type="dxa"/>
              <w:end w:w="120" w:type="dxa"/>
            </w:tcMar>
            <w:vAlign w:val="center"/>
          </w:tcPr>
          <w:p>
            <w:r>
              <w:t>Clarity</w:t>
            </w:r>
          </w:p>
        </w:tc>
        <w:tc>
          <w:tcPr>
            <w:tcW w:type="dxa" w:w="4752"/>
            <w:tcMar>
              <w:top w:w="80" w:type="dxa"/>
              <w:start w:w="120" w:type="dxa"/>
              <w:bottom w:w="80" w:type="dxa"/>
              <w:end w:w="120" w:type="dxa"/>
            </w:tcMar>
            <w:vAlign w:val="center"/>
          </w:tcPr>
          <w:p>
            <w:r>
              <w:t>Show, tell, point to the chart, or restate the next step.</w:t>
            </w:r>
          </w:p>
        </w:tc>
        <w:tc>
          <w:tcPr>
            <w:tcW w:type="dxa" w:w="2880"/>
            <w:tcMar>
              <w:top w:w="80" w:type="dxa"/>
              <w:start w:w="120" w:type="dxa"/>
              <w:bottom w:w="80" w:type="dxa"/>
              <w:end w:w="120" w:type="dxa"/>
            </w:tcMar>
            <w:vAlign w:val="center"/>
          </w:tcPr>
          <w:p>
            <w:r>
              <w:t>"Let me see the next move."</w:t>
            </w:r>
          </w:p>
        </w:tc>
      </w:tr>
      <w:tr>
        <w:tc>
          <w:tcPr>
            <w:tcW w:type="dxa" w:w="1728"/>
            <w:tcMar>
              <w:top w:w="80" w:type="dxa"/>
              <w:start w:w="120" w:type="dxa"/>
              <w:bottom w:w="80" w:type="dxa"/>
              <w:end w:w="120" w:type="dxa"/>
            </w:tcMar>
            <w:vAlign w:val="center"/>
          </w:tcPr>
          <w:p>
            <w:r>
              <w:t>Access</w:t>
            </w:r>
          </w:p>
        </w:tc>
        <w:tc>
          <w:tcPr>
            <w:tcW w:type="dxa" w:w="4752"/>
            <w:tcMar>
              <w:top w:w="80" w:type="dxa"/>
              <w:start w:w="120" w:type="dxa"/>
              <w:bottom w:w="80" w:type="dxa"/>
              <w:end w:w="120" w:type="dxa"/>
            </w:tcMar>
            <w:vAlign w:val="center"/>
          </w:tcPr>
          <w:p>
            <w:r>
              <w:t>Give a first step, choice, partner, role, or different way to start.</w:t>
            </w:r>
          </w:p>
        </w:tc>
        <w:tc>
          <w:tcPr>
            <w:tcW w:type="dxa" w:w="2880"/>
            <w:tcMar>
              <w:top w:w="80" w:type="dxa"/>
              <w:start w:w="120" w:type="dxa"/>
              <w:bottom w:w="80" w:type="dxa"/>
              <w:end w:w="120" w:type="dxa"/>
            </w:tcMar>
            <w:vAlign w:val="center"/>
          </w:tcPr>
          <w:p>
            <w:r>
              <w:t>"Help me find a way in."</w:t>
            </w:r>
          </w:p>
        </w:tc>
      </w:tr>
      <w:tr>
        <w:tc>
          <w:tcPr>
            <w:tcW w:type="dxa" w:w="1728"/>
            <w:tcMar>
              <w:top w:w="80" w:type="dxa"/>
              <w:start w:w="120" w:type="dxa"/>
              <w:bottom w:w="80" w:type="dxa"/>
              <w:end w:w="120" w:type="dxa"/>
            </w:tcMar>
            <w:vAlign w:val="center"/>
          </w:tcPr>
          <w:p>
            <w:r>
              <w:t>Regulation</w:t>
            </w:r>
          </w:p>
        </w:tc>
        <w:tc>
          <w:tcPr>
            <w:tcW w:type="dxa" w:w="4752"/>
            <w:tcMar>
              <w:top w:w="80" w:type="dxa"/>
              <w:start w:w="120" w:type="dxa"/>
              <w:bottom w:w="80" w:type="dxa"/>
              <w:end w:w="120" w:type="dxa"/>
            </w:tcMar>
            <w:vAlign w:val="center"/>
          </w:tcPr>
          <w:p>
            <w:r>
              <w:t>Lower pressure before problem-solving; use breath, space, time, or tool.</w:t>
            </w:r>
          </w:p>
        </w:tc>
        <w:tc>
          <w:tcPr>
            <w:tcW w:type="dxa" w:w="2880"/>
            <w:tcMar>
              <w:top w:w="80" w:type="dxa"/>
              <w:start w:w="120" w:type="dxa"/>
              <w:bottom w:w="80" w:type="dxa"/>
              <w:end w:w="120" w:type="dxa"/>
            </w:tcMar>
            <w:vAlign w:val="center"/>
          </w:tcPr>
          <w:p>
            <w:r>
              <w:t>"Help my brain and body get ready."</w:t>
            </w:r>
          </w:p>
        </w:tc>
      </w:tr>
    </w:tbl>
    <w:p>
      <w:pPr>
        <w:pStyle w:val="Heading1"/>
      </w:pPr>
      <w:r>
        <w:t>Teacher Language To Preserve</w:t>
      </w:r>
    </w:p>
    <w:p>
      <w:pPr>
        <w:pStyle w:val="ListBullet"/>
        <w:spacing w:after="40"/>
      </w:pPr>
      <w:r>
        <w:t>Yesterday I said our class would be safe. If a visitor walked in right now, how would they know? What would they see?</w:t>
      </w:r>
    </w:p>
    <w:p>
      <w:pPr>
        <w:pStyle w:val="ListBullet"/>
        <w:spacing w:after="40"/>
      </w:pPr>
      <w:r>
        <w:t>we'd be quiet</w:t>
      </w:r>
    </w:p>
    <w:p>
      <w:pPr>
        <w:pStyle w:val="ListBullet"/>
        <w:spacing w:after="40"/>
      </w:pPr>
      <w:r>
        <w:t>You'd see our hands on the desk. You'd see eyes on the speaker.</w:t>
      </w:r>
    </w:p>
    <w:p>
      <w:pPr>
        <w:pStyle w:val="ListBullet"/>
        <w:spacing w:after="40"/>
      </w:pPr>
      <w:r>
        <w:t>That is what the Observable Behavior Matrix is. It tells us what safe, respectful, responsible look like - so we can all see them, not just feel them.</w:t>
      </w:r>
    </w:p>
    <w:p>
      <w:pPr>
        <w:pStyle w:val="ListBullet"/>
        <w:spacing w:after="40"/>
      </w:pPr>
      <w:r>
        <w:t>What does that look like? Show me.</w:t>
      </w:r>
    </w:p>
    <w:p>
      <w:pPr>
        <w:pStyle w:val="ListBullet"/>
        <w:spacing w:after="40"/>
      </w:pPr>
      <w:r>
        <w:t>Show me what that looks like.</w:t>
      </w:r>
    </w:p>
    <w:p>
      <w:pPr>
        <w:pStyle w:val="ListBullet"/>
        <w:spacing w:after="40"/>
      </w:pPr>
      <w:r>
        <w:t>Now show me what that does not look like.</w:t>
      </w:r>
    </w:p>
    <w:p>
      <w:pPr>
        <w:pStyle w:val="ListBullet"/>
        <w:spacing w:after="40"/>
      </w:pPr>
      <w:r>
        <w:t>Show me again - this time hold it for 10 seconds.</w:t>
      </w:r>
    </w:p>
    <w:p>
      <w:pPr>
        <w:pStyle w:val="Heading1"/>
      </w:pPr>
      <w:r>
        <w:t>Success Criteria</w:t>
      </w:r>
    </w:p>
    <w:p>
      <w:pPr>
        <w:pStyle w:val="ListBullet"/>
        <w:spacing w:after="40"/>
      </w:pPr>
      <w:r>
        <w:t>Students can name the move in student language.</w:t>
      </w:r>
    </w:p>
    <w:p>
      <w:pPr>
        <w:pStyle w:val="ListBullet"/>
        <w:spacing w:after="40"/>
      </w:pPr>
      <w:r>
        <w:t>Students can show the move with body, voice, words, or materials.</w:t>
      </w:r>
    </w:p>
    <w:p>
      <w:pPr>
        <w:pStyle w:val="ListBullet"/>
        <w:spacing w:after="40"/>
      </w:pPr>
      <w:r>
        <w:t>Students can identify which expectation the move protects.</w:t>
      </w:r>
    </w:p>
    <w:p>
      <w:pPr>
        <w:pStyle w:val="ListBullet"/>
        <w:spacing w:after="40"/>
      </w:pPr>
      <w:r>
        <w:t>Students can use the reset sequence after a mistake.</w:t>
      </w:r>
    </w:p>
    <w:p>
      <w:pPr>
        <w:pStyle w:val="ListBullet"/>
        <w:spacing w:after="40"/>
      </w:pPr>
      <w:r>
        <w:t>The teacher has a clear route back to learning if the routine breaks.</w:t>
      </w:r>
    </w:p>
    <w:p>
      <w:pPr>
        <w:pStyle w:val="Heading1"/>
      </w:pPr>
      <w:r>
        <w:t>Preparation Notes</w:t>
      </w:r>
    </w:p>
    <w:p>
      <w:pPr>
        <w:spacing w:after="100"/>
      </w:pPr>
      <w:r>
        <w:t>This plan was rebuilt from the approved Matchbook mini-lesson and aligned coaching materials.</w:t>
      </w:r>
    </w:p>
    <w:p>
      <w:pPr>
        <w:spacing w:after="100"/>
      </w:pPr>
      <w:r>
        <w:t>Use the aligned look-for during coaching after delivery.</w:t>
      </w:r>
    </w:p>
    <w:p>
      <w:pPr>
        <w:spacing w:after="100"/>
      </w:pPr>
      <w:r>
        <w:t>Use the aligned rehearsal card for adult practice before delivery.</w:t>
      </w:r>
    </w:p>
    <w:sectPr w:rsidR="00FC693F" w:rsidRPr="0006063C" w:rsidSect="00034616">
      <w:headerReference w:type="default" r:id="rId9"/>
      <w:footerReference w:type="default" r:id="rId10"/>
      <w:pgSz w:w="12240" w:h="15840"/>
      <w:pgMar w:top="1080" w:right="1080" w:bottom="108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4A4A"/>
        <w:sz w:val="16"/>
      </w:rPr>
      <w:t>Prepared for Matchbook Academy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A4A4A"/>
        <w:sz w:val="16"/>
      </w:rPr>
      <w:t>Matchbook Culture Camp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B8181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B8181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B818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