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1 Implementation Assignment</w:t>
      </w:r>
    </w:p>
    <w:p>
      <w:pPr>
        <w:spacing w:after="160"/>
        <w:pBdr>
          <w:bottom w:val="single" w:sz="6" w:space="1" w:color="C9162B"/>
        </w:pBdr>
      </w:pPr>
    </w:p>
    <w:p>
      <w:r>
        <w:t>Assigned at the end of Session 1. Due within five school days. Bring evidence to the follow-up coaching cycle or team debrief.</w:t>
      </w:r>
    </w:p>
    <w:p>
      <w:pPr>
        <w:pStyle w:val="Heading1"/>
      </w:pPr>
      <w:r>
        <w:t>Your Assignment</w:t>
      </w:r>
    </w:p>
    <w:p>
      <w:r>
        <w:t>Use the responsive move you built in Session 1 in at least one real setting with real students. This is not a reflection task. It is a practice requirement. Use the Behavior Matrix to name the expectation, check CAR to choose the responsive move, and script the route back to learning.</w:t>
      </w:r>
    </w:p>
    <w:p>
      <w:pPr>
        <w:pStyle w:val="Heading1"/>
      </w:pPr>
      <w:r>
        <w:t>What You Must Bring Back</w:t>
      </w:r>
    </w:p>
    <w:p>
      <w:pPr>
        <w:pStyle w:val="ListBullet"/>
      </w:pPr>
      <w:r>
        <w:t>Your completed station response sheet.</w:t>
      </w:r>
    </w:p>
    <w:p>
      <w:pPr>
        <w:pStyle w:val="ListBullet"/>
      </w:pPr>
      <w:r>
        <w:t>Your revised 10-word adult script.</w:t>
      </w:r>
    </w:p>
    <w:p>
      <w:pPr>
        <w:pStyle w:val="ListBullet"/>
      </w:pPr>
      <w:r>
        <w:t>A written account of one real use: setting, what happened, what you said, what the student did, and what happened next.</w:t>
      </w:r>
    </w:p>
    <w:p>
      <w:pPr>
        <w:pStyle w:val="ListBullet"/>
      </w:pPr>
      <w:r>
        <w:t>One piece of evidence: peer note, coaching note, documentation decision, or revised script from actual use.</w:t>
      </w:r>
    </w:p>
    <w:p>
      <w:pPr>
        <w:pStyle w:val="Heading1"/>
      </w:pPr>
      <w:r>
        <w:t>Reflection After Real Use</w:t>
      </w:r>
    </w:p>
    <w:p>
      <w:pPr>
        <w:pStyle w:val="Heading3"/>
      </w:pPr>
      <w:r>
        <w:t>What setting did you use the move in?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What happened? Observable, not interpreted.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Which Safe, Respectful, or Responsible expectation was connected?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Which CAR responsive move did you choose and why?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What exact words did you say?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Did the student return to learning? What evidence did you see?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What would you revise next time?</w:t>
      </w:r>
    </w:p>
    <w:p>
      <w:r>
        <w:t>____________________________________________________________________________________</w:t>
      </w:r>
    </w:p>
    <w:p>
      <w:pPr>
        <w:pStyle w:val="Heading3"/>
      </w:pPr>
      <w:r>
        <w:t>Did anything require documentation, repair, or hand-off?</w:t>
      </w:r>
    </w:p>
    <w:p>
      <w:r>
        <w:t>____________________________________________________________________________________</w:t>
      </w:r>
    </w:p>
    <w:p>
      <w:pPr>
        <w:pStyle w:val="Heading1"/>
      </w:pPr>
      <w:r>
        <w:t>Equity Check</w:t>
      </w:r>
    </w:p>
    <w:p>
      <w:r>
        <w:t>Before and after the move, ask: Could adult response patterns, access, disability-related need, language, culture, trauma, attendance, prior inconsistency, or system conditions be shaping what I am seeing? Did my response hold the same standard with the same dignity I would use for any other student?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