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REPAIR WORDS</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15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Repair and Regulation</w:t>
      </w:r>
    </w:p>
    <w:p>
      <w:r>
        <w:rPr>
          <w:rFonts w:ascii="Arial Narrow" w:hAnsi="Arial Narrow"/>
          <w:b/>
          <w:i w:val="0"/>
          <w:color w:val="E21C24"/>
          <w:sz w:val="26"/>
        </w:rPr>
        <w:t>TEACHER PURPOSE</w:t>
      </w:r>
    </w:p>
    <w:p>
      <w:r>
        <w:rPr>
          <w:rFonts w:ascii="Calibri" w:hAnsi="Calibri"/>
          <w:b w:val="0"/>
          <w:i w:val="0"/>
          <w:color w:val="4A4A4A"/>
          <w:sz w:val="22"/>
        </w:rPr>
        <w:t>Conflict in any classroom is inevitable. What is not inevitable is the repair that follows. Most students do not have repair language at the ready - when something goes wrong, they default to denial, deflection, or silence. The Repair Words Preview gives students a four-part script they can use under stress. Once the script is rehearsed, students reach for it in moments when their thinking brain is offline. The preview format on Day 1 introduces the script; the full repair work is reinforced across Days 2-10.</w:t>
      </w:r>
    </w:p>
    <w:p>
      <w:r>
        <w:rPr>
          <w:rFonts w:ascii="Arial Narrow" w:hAnsi="Arial Narrow"/>
          <w:b/>
          <w:i w:val="0"/>
          <w:color w:val="E21C24"/>
          <w:sz w:val="26"/>
        </w:rPr>
        <w:t>STUDENT OUTCOMES</w:t>
      </w:r>
    </w:p>
    <w:p>
      <w:pPr>
        <w:pStyle w:val="ListBullet"/>
      </w:pPr>
      <w:r>
        <w:rPr>
          <w:rFonts w:ascii="Calibri" w:hAnsi="Calibri"/>
          <w:b w:val="0"/>
          <w:i w:val="0"/>
          <w:color w:val="4A4A4A"/>
          <w:sz w:val="22"/>
        </w:rPr>
        <w:t>Name the four parts of the repair script: name, name it, name the impact, name the next move.</w:t>
      </w:r>
    </w:p>
    <w:p>
      <w:pPr>
        <w:pStyle w:val="ListBullet"/>
      </w:pPr>
      <w:r>
        <w:rPr>
          <w:rFonts w:ascii="Calibri" w:hAnsi="Calibri"/>
          <w:b w:val="0"/>
          <w:i w:val="0"/>
          <w:color w:val="4A4A4A"/>
          <w:sz w:val="22"/>
        </w:rPr>
        <w:t>Demonstrate the script in a low-stakes scenario.</w:t>
      </w:r>
    </w:p>
    <w:p>
      <w:pPr>
        <w:pStyle w:val="ListBullet"/>
      </w:pPr>
      <w:r>
        <w:rPr>
          <w:rFonts w:ascii="Calibri" w:hAnsi="Calibri"/>
          <w:b w:val="0"/>
          <w:i w:val="0"/>
          <w:color w:val="4A4A4A"/>
          <w:sz w:val="22"/>
        </w:rPr>
        <w:t>Identify the difference between an apology and a repair.</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0:00–0:02</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1. Hook: "What does sorry actually do?" (2 minutes)</w:t>
            </w:r>
          </w:p>
        </w:tc>
        <w:tc>
          <w:tcPr>
            <w:tcW w:type="dxa" w:w="2556"/>
            <w:shd w:val="clear" w:fill="FFFFFF"/>
          </w:tcPr>
          <w:p>
            <w:r/>
            <w:r>
              <w:rPr>
                <w:rFonts w:ascii="Calibri" w:hAnsi="Calibri"/>
                <w:b w:val="0"/>
                <w:i w:val="0"/>
                <w:color w:val="4A4A4A"/>
                <w:sz w:val="19"/>
              </w:rPr>
              <w:t>Pose the question: "When someone says 'sorry' to you, does it always make things better? When does it not?"  Take three responses. Land:  "'Sorry' is a starting line, not a finish line. Today we teach what comes before and after it - so that when you need to repair, you have more than one word."</w:t>
            </w:r>
          </w:p>
        </w:tc>
      </w:tr>
      <w:tr>
        <w:tc>
          <w:tcPr>
            <w:tcW w:type="dxa" w:w="2556"/>
            <w:shd w:val="clear" w:fill="F6F6F4"/>
          </w:tcPr>
          <w:p>
            <w:r/>
            <w:r>
              <w:rPr>
                <w:rFonts w:ascii="Calibri" w:hAnsi="Calibri"/>
                <w:b w:val="0"/>
                <w:i w:val="0"/>
                <w:color w:val="4A4A4A"/>
                <w:sz w:val="19"/>
              </w:rPr>
              <w:t>0:02–0:07</w:t>
            </w:r>
          </w:p>
        </w:tc>
        <w:tc>
          <w:tcPr>
            <w:tcW w:type="dxa" w:w="2556"/>
            <w:shd w:val="clear" w:fill="F6F6F4"/>
          </w:tcPr>
          <w:p>
            <w:r/>
            <w:r>
              <w:rPr>
                <w:rFonts w:ascii="Calibri" w:hAnsi="Calibri"/>
                <w:b w:val="0"/>
                <w:i w:val="0"/>
                <w:color w:val="4A4A4A"/>
                <w:sz w:val="19"/>
              </w:rPr>
              <w:t>5</w:t>
            </w:r>
          </w:p>
        </w:tc>
        <w:tc>
          <w:tcPr>
            <w:tcW w:type="dxa" w:w="2556"/>
            <w:shd w:val="clear" w:fill="F6F6F4"/>
          </w:tcPr>
          <w:p>
            <w:r/>
            <w:r>
              <w:rPr>
                <w:rFonts w:ascii="Calibri" w:hAnsi="Calibri"/>
                <w:b w:val="0"/>
                <w:i w:val="0"/>
                <w:color w:val="4A4A4A"/>
                <w:sz w:val="19"/>
              </w:rPr>
              <w:t>2. Teach the four-part script (5 minutes)</w:t>
            </w:r>
          </w:p>
        </w:tc>
        <w:tc>
          <w:tcPr>
            <w:tcW w:type="dxa" w:w="2556"/>
            <w:shd w:val="clear" w:fill="F6F6F4"/>
          </w:tcPr>
          <w:p>
            <w:r/>
            <w:r>
              <w:rPr>
                <w:rFonts w:ascii="Calibri" w:hAnsi="Calibri"/>
                <w:b w:val="0"/>
                <w:i w:val="0"/>
                <w:color w:val="4A4A4A"/>
                <w:sz w:val="19"/>
              </w:rPr>
              <w:t>Walk through each part. Use the example. Then run a different example using the same structure.</w:t>
            </w:r>
          </w:p>
        </w:tc>
      </w:tr>
      <w:tr>
        <w:tc>
          <w:tcPr>
            <w:tcW w:type="dxa" w:w="2556"/>
            <w:shd w:val="clear" w:fill="FFFFFF"/>
          </w:tcPr>
          <w:p>
            <w:r/>
            <w:r>
              <w:rPr>
                <w:rFonts w:ascii="Calibri" w:hAnsi="Calibri"/>
                <w:b w:val="0"/>
                <w:i w:val="0"/>
                <w:color w:val="4A4A4A"/>
                <w:sz w:val="19"/>
              </w:rPr>
              <w:t>0:07–0:12</w:t>
            </w:r>
          </w:p>
        </w:tc>
        <w:tc>
          <w:tcPr>
            <w:tcW w:type="dxa" w:w="2556"/>
            <w:shd w:val="clear" w:fill="FFFFFF"/>
          </w:tcPr>
          <w:p>
            <w:r/>
            <w:r>
              <w:rPr>
                <w:rFonts w:ascii="Calibri" w:hAnsi="Calibri"/>
                <w:b w:val="0"/>
                <w:i w:val="0"/>
                <w:color w:val="4A4A4A"/>
                <w:sz w:val="19"/>
              </w:rPr>
              <w:t>5</w:t>
            </w:r>
          </w:p>
        </w:tc>
        <w:tc>
          <w:tcPr>
            <w:tcW w:type="dxa" w:w="2556"/>
            <w:shd w:val="clear" w:fill="FFFFFF"/>
          </w:tcPr>
          <w:p>
            <w:r/>
            <w:r>
              <w:rPr>
                <w:rFonts w:ascii="Calibri" w:hAnsi="Calibri"/>
                <w:b w:val="0"/>
                <w:i w:val="0"/>
                <w:color w:val="4A4A4A"/>
                <w:sz w:val="19"/>
              </w:rPr>
              <w:t>3. Practice the script (5 minutes)</w:t>
            </w:r>
          </w:p>
        </w:tc>
        <w:tc>
          <w:tcPr>
            <w:tcW w:type="dxa" w:w="2556"/>
            <w:shd w:val="clear" w:fill="FFFFFF"/>
          </w:tcPr>
          <w:p>
            <w:r/>
            <w:r>
              <w:rPr>
                <w:rFonts w:ascii="Calibri" w:hAnsi="Calibri"/>
                <w:b w:val="0"/>
                <w:i w:val="0"/>
                <w:color w:val="4A4A4A"/>
                <w:sz w:val="19"/>
              </w:rPr>
              <w:t>Pair students. Give them a low-stakes scenario: "Your partner accidentally took your pencil and walked away with it. Practice the repair script."  Run the practice:  1. Student A delivers the four-part script to Student B. 2. Student B listens. Does not respond yet. 3. Cue: "Switch roles." Student B delivers a new four-part script. 4. Run for three rounds with different scenarios.  Walk the room. Observe. Cue gently when a part is missing: "Name the impact."</w:t>
            </w:r>
          </w:p>
        </w:tc>
      </w:tr>
      <w:tr>
        <w:tc>
          <w:tcPr>
            <w:tcW w:type="dxa" w:w="2556"/>
            <w:shd w:val="clear" w:fill="F6F6F4"/>
          </w:tcPr>
          <w:p>
            <w:r/>
            <w:r>
              <w:rPr>
                <w:rFonts w:ascii="Calibri" w:hAnsi="Calibri"/>
                <w:b w:val="0"/>
                <w:i w:val="0"/>
                <w:color w:val="4A4A4A"/>
                <w:sz w:val="19"/>
              </w:rPr>
              <w:t>0:12–0:14</w:t>
            </w:r>
          </w:p>
        </w:tc>
        <w:tc>
          <w:tcPr>
            <w:tcW w:type="dxa" w:w="2556"/>
            <w:shd w:val="clear" w:fill="F6F6F4"/>
          </w:tcPr>
          <w:p>
            <w:r/>
            <w:r>
              <w:rPr>
                <w:rFonts w:ascii="Calibri" w:hAnsi="Calibri"/>
                <w:b w:val="0"/>
                <w:i w:val="0"/>
                <w:color w:val="4A4A4A"/>
                <w:sz w:val="19"/>
              </w:rPr>
              <w:t>2</w:t>
            </w:r>
          </w:p>
        </w:tc>
        <w:tc>
          <w:tcPr>
            <w:tcW w:type="dxa" w:w="2556"/>
            <w:shd w:val="clear" w:fill="F6F6F4"/>
          </w:tcPr>
          <w:p>
            <w:r/>
            <w:r>
              <w:rPr>
                <w:rFonts w:ascii="Calibri" w:hAnsi="Calibri"/>
                <w:b w:val="0"/>
                <w:i w:val="0"/>
                <w:color w:val="4A4A4A"/>
                <w:sz w:val="19"/>
              </w:rPr>
              <w:t>4. Apology vs. repair (2 minutes)</w:t>
            </w:r>
          </w:p>
        </w:tc>
        <w:tc>
          <w:tcPr>
            <w:tcW w:type="dxa" w:w="2556"/>
            <w:shd w:val="clear" w:fill="F6F6F4"/>
          </w:tcPr>
          <w:p>
            <w:r/>
            <w:r>
              <w:rPr>
                <w:rFonts w:ascii="Calibri" w:hAnsi="Calibri"/>
                <w:b w:val="0"/>
                <w:i w:val="0"/>
                <w:color w:val="4A4A4A"/>
                <w:sz w:val="19"/>
              </w:rPr>
              <w:t>Tell students: "An apology is the word 'sorry.' A repair is the full four-part script. You can apologize without repairing. You cannot repair without working all four parts. The repair is what rebuilds the relationship."  Add: "You will not always get the response you want from a repair. That is okay. The repair is what you do. The response belongs to the other person."</w:t>
            </w:r>
          </w:p>
        </w:tc>
      </w:tr>
      <w:tr>
        <w:tc>
          <w:tcPr>
            <w:tcW w:type="dxa" w:w="2556"/>
            <w:shd w:val="clear" w:fill="FFFFFF"/>
          </w:tcPr>
          <w:p>
            <w:r/>
            <w:r>
              <w:rPr>
                <w:rFonts w:ascii="Calibri" w:hAnsi="Calibri"/>
                <w:b w:val="0"/>
                <w:i w:val="0"/>
                <w:color w:val="4A4A4A"/>
                <w:sz w:val="19"/>
              </w:rPr>
              <w:t>0:14–0:15</w:t>
            </w:r>
          </w:p>
        </w:tc>
        <w:tc>
          <w:tcPr>
            <w:tcW w:type="dxa" w:w="2556"/>
            <w:shd w:val="clear" w:fill="FFFFFF"/>
          </w:tcPr>
          <w:p>
            <w:r/>
            <w:r>
              <w:rPr>
                <w:rFonts w:ascii="Calibri" w:hAnsi="Calibri"/>
                <w:b w:val="0"/>
                <w:i w:val="0"/>
                <w:color w:val="4A4A4A"/>
                <w:sz w:val="19"/>
              </w:rPr>
              <w:t>1</w:t>
            </w:r>
          </w:p>
        </w:tc>
        <w:tc>
          <w:tcPr>
            <w:tcW w:type="dxa" w:w="2556"/>
            <w:shd w:val="clear" w:fill="FFFFFF"/>
          </w:tcPr>
          <w:p>
            <w:r/>
            <w:r>
              <w:rPr>
                <w:rFonts w:ascii="Calibri" w:hAnsi="Calibri"/>
                <w:b w:val="0"/>
                <w:i w:val="0"/>
                <w:color w:val="4A4A4A"/>
                <w:sz w:val="19"/>
              </w:rPr>
              <w:t>5. Reflect (1 minute)</w:t>
            </w:r>
          </w:p>
        </w:tc>
        <w:tc>
          <w:tcPr>
            <w:tcW w:type="dxa" w:w="2556"/>
            <w:shd w:val="clear" w:fill="FFFFFF"/>
          </w:tcPr>
          <w:p>
            <w:r/>
            <w:r>
              <w:rPr>
                <w:rFonts w:ascii="Calibri" w:hAnsi="Calibri"/>
                <w:b w:val="0"/>
                <w:i w:val="0"/>
                <w:color w:val="4A4A4A"/>
                <w:sz w:val="19"/>
              </w:rPr>
              <w:t>Ask: "Which part of the script feels hardest to say?" Take one share. Most students will say naming the impact. Validate.</w:t>
            </w:r>
          </w:p>
        </w:tc>
      </w:tr>
    </w:tbl>
    <w:p/>
    <w:p>
      <w:r>
        <w:rPr>
          <w:rFonts w:ascii="Arial Narrow" w:hAnsi="Arial Narrow"/>
          <w:b/>
          <w:i w:val="0"/>
          <w:color w:val="E21C24"/>
          <w:sz w:val="26"/>
        </w:rPr>
        <w:t>TEACHER LANGUAGE TO PRESERVE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pPr>
        <w:pStyle w:val="ListBullet"/>
      </w:pPr>
      <w:r>
        <w:rPr>
          <w:rFonts w:ascii="Calibri" w:hAnsi="Calibri"/>
          <w:b w:val="0"/>
          <w:i w:val="0"/>
          <w:color w:val="4A4A4A"/>
          <w:sz w:val="22"/>
        </w:rPr>
        <w:t>Preserve any exact quoted lines from the source section above.</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Four parts: name, name it, name the impact, name the next move. In that order.</w:t>
      </w:r>
    </w:p>
    <w:p>
      <w:pPr>
        <w:pStyle w:val="ListBullet"/>
      </w:pPr>
      <w:r>
        <w:rPr>
          <w:rFonts w:ascii="Calibri" w:hAnsi="Calibri"/>
          <w:b w:val="0"/>
          <w:i w:val="0"/>
          <w:color w:val="4A4A4A"/>
          <w:sz w:val="22"/>
        </w:rPr>
        <w:t>Apology is a word. Repair is a process.</w:t>
      </w:r>
    </w:p>
    <w:p>
      <w:pPr>
        <w:pStyle w:val="ListBullet"/>
      </w:pPr>
      <w:r>
        <w:rPr>
          <w:rFonts w:ascii="Calibri" w:hAnsi="Calibri"/>
          <w:b w:val="0"/>
          <w:i w:val="0"/>
          <w:color w:val="4A4A4A"/>
          <w:sz w:val="22"/>
        </w:rPr>
        <w:t>You will not always get the response you want. The repair is still the move.</w:t>
      </w:r>
    </w:p>
    <w:p>
      <w:pPr>
        <w:pStyle w:val="ListBullet"/>
      </w:pPr>
      <w:r>
        <w:rPr>
          <w:rFonts w:ascii="Calibri" w:hAnsi="Calibri"/>
          <w:b w:val="0"/>
          <w:i w:val="0"/>
          <w:color w:val="4A4A4A"/>
          <w:sz w:val="22"/>
        </w:rPr>
        <w:t>Repair language is rehearsed now so it is available when you need it.</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Reduce the script from four parts to three: name, name it, fix it. The impact concept is too abstract. Use scenarios involving shared materials or accidental contact. Run the practice four times with adult coaching alongside each pair.</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the lesson as written. Add a written-script step: students write the four parts of one repair they want to deliver this week. The writing helps the rehearsal stick.</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Skip the partner practice - it can feel performative. Instead, run the script verbally and ask students to write a real repair they have been putting off: "Who do you owe a repair to? Use the script to draft what you would say." The writing is private. The script is the teaching.</w:t>
            </w:r>
          </w:p>
        </w:tc>
      </w:tr>
    </w:tbl>
    <w:p/>
    <w:p>
      <w:r>
        <w:rPr>
          <w:rFonts w:ascii="Arial Narrow" w:hAnsi="Arial Narrow"/>
          <w:b/>
          <w:i w:val="0"/>
          <w:color w:val="E21C24"/>
          <w:sz w:val="26"/>
        </w:rPr>
        <w:t>AFTER THE LESSON</w:t>
      </w:r>
    </w:p>
    <w:p>
      <w:r>
        <w:rPr>
          <w:rFonts w:ascii="Calibri" w:hAnsi="Calibri"/>
          <w:b w:val="0"/>
          <w:i w:val="0"/>
          <w:color w:val="4A4A4A"/>
          <w:sz w:val="22"/>
        </w:rPr>
        <w:t>Cue the script whenever a repair conversation is needed. Hold the four-part structure. If a student delivers two parts and stops, prompt: "Name the impact." No commentary. The student completes the script. The repair script is the foundation for the Repair After Regulation SOP (10_RESTORATIVE_REPAIR). Day 1 installs the words; Days 2-10 install the process around them.</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