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RE-ENTRY ROUTINE</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15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Repair and Regulation</w:t>
      </w:r>
    </w:p>
    <w:p>
      <w:r>
        <w:rPr>
          <w:rFonts w:ascii="Arial Narrow" w:hAnsi="Arial Narrow"/>
          <w:b/>
          <w:i w:val="0"/>
          <w:color w:val="E21C24"/>
          <w:sz w:val="26"/>
        </w:rPr>
        <w:t>TEACHER PURPOSE</w:t>
      </w:r>
    </w:p>
    <w:p>
      <w:r>
        <w:rPr>
          <w:rFonts w:ascii="Calibri" w:hAnsi="Calibri"/>
          <w:b w:val="0"/>
          <w:i w:val="0"/>
          <w:color w:val="4A4A4A"/>
          <w:sz w:val="22"/>
        </w:rPr>
        <w:t>A student who has stepped away from the room - for any reason - must return to the room. Most schools teach the step-away but not the step-back. The result is awkward re-entries that escalate again, students who refuse to come back, or teachers who absorb the emotional labor of restart for every student every time. The re-entry routine gives the student a script for their own re-entry and frees the teacher from negotiating the return. Once installed, re-entry becomes a low-friction transition that students lead themselves.</w:t>
      </w:r>
    </w:p>
    <w:p>
      <w:r>
        <w:rPr>
          <w:rFonts w:ascii="Arial Narrow" w:hAnsi="Arial Narrow"/>
          <w:b/>
          <w:i w:val="0"/>
          <w:color w:val="E21C24"/>
          <w:sz w:val="26"/>
        </w:rPr>
        <w:t>STUDENT OUTCOMES</w:t>
      </w:r>
    </w:p>
    <w:p>
      <w:pPr>
        <w:pStyle w:val="ListBullet"/>
      </w:pPr>
      <w:r>
        <w:rPr>
          <w:rFonts w:ascii="Calibri" w:hAnsi="Calibri"/>
          <w:b w:val="0"/>
          <w:i w:val="0"/>
          <w:color w:val="4A4A4A"/>
          <w:sz w:val="22"/>
        </w:rPr>
        <w:t>Name the three parts of re-entry: pause, scan, sit.</w:t>
      </w:r>
    </w:p>
    <w:p>
      <w:pPr>
        <w:pStyle w:val="ListBullet"/>
      </w:pPr>
      <w:r>
        <w:rPr>
          <w:rFonts w:ascii="Calibri" w:hAnsi="Calibri"/>
          <w:b w:val="0"/>
          <w:i w:val="0"/>
          <w:color w:val="4A4A4A"/>
          <w:sz w:val="22"/>
        </w:rPr>
        <w:t>Demonstrate re-entry from a regulation break or repair conversation.</w:t>
      </w:r>
    </w:p>
    <w:p>
      <w:pPr>
        <w:pStyle w:val="ListBullet"/>
      </w:pPr>
      <w:r>
        <w:rPr>
          <w:rFonts w:ascii="Calibri" w:hAnsi="Calibri"/>
          <w:b w:val="0"/>
          <w:i w:val="0"/>
          <w:color w:val="4A4A4A"/>
          <w:sz w:val="22"/>
        </w:rPr>
        <w:t>Identify what the student's job is during re-entry and what the teacher's job is.</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0:00–0:02</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1. Hook: "What is the hardest part of coming back?" (2 minutes)</w:t>
            </w:r>
          </w:p>
        </w:tc>
        <w:tc>
          <w:tcPr>
            <w:tcW w:type="dxa" w:w="2556"/>
            <w:shd w:val="clear" w:fill="FFFFFF"/>
          </w:tcPr>
          <w:p>
            <w:r/>
            <w:r>
              <w:rPr>
                <w:rFonts w:ascii="Calibri" w:hAnsi="Calibri"/>
                <w:b w:val="0"/>
                <w:i w:val="0"/>
                <w:color w:val="4A4A4A"/>
                <w:sz w:val="19"/>
              </w:rPr>
              <w:t>Pose the question: "You stepped out for a break, or to repair with someone, or because you were sick. You are about to walk back into the room. What is the hardest part?"  Take three responses. Most students will say "everyone looking at me," "not knowing what we are doing," "feeling like everyone knows where I went."  Validate. Land:  "You are right that those moments are hard. Today we install a routine so that the hardest part has a script. The room knows what to do. You know what to do. The re-entry takes 10 seconds."</w:t>
            </w:r>
          </w:p>
        </w:tc>
      </w:tr>
      <w:tr>
        <w:tc>
          <w:tcPr>
            <w:tcW w:type="dxa" w:w="2556"/>
            <w:shd w:val="clear" w:fill="F6F6F4"/>
          </w:tcPr>
          <w:p>
            <w:r/>
            <w:r>
              <w:rPr>
                <w:rFonts w:ascii="Calibri" w:hAnsi="Calibri"/>
                <w:b w:val="0"/>
                <w:i w:val="0"/>
                <w:color w:val="4A4A4A"/>
                <w:sz w:val="19"/>
              </w:rPr>
              <w:t>0:02–0:07</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2. Teach the three parts (5 minutes)</w:t>
            </w:r>
          </w:p>
        </w:tc>
        <w:tc>
          <w:tcPr>
            <w:tcW w:type="dxa" w:w="2556"/>
            <w:shd w:val="clear" w:fill="F6F6F4"/>
          </w:tcPr>
          <w:p>
            <w:r/>
            <w:r>
              <w:rPr>
                <w:rFonts w:ascii="Calibri" w:hAnsi="Calibri"/>
                <w:b w:val="0"/>
                <w:i w:val="0"/>
                <w:color w:val="4A4A4A"/>
                <w:sz w:val="19"/>
              </w:rPr>
              <w:t>Demonstrate. Walk out of the room. Pause. Walk back in. Stop at the threshold for one second. Scan. Walk to a seat. Sit. Match.</w:t>
            </w:r>
          </w:p>
        </w:tc>
      </w:tr>
      <w:tr>
        <w:tc>
          <w:tcPr>
            <w:tcW w:type="dxa" w:w="2556"/>
            <w:shd w:val="clear" w:fill="FFFFFF"/>
          </w:tcPr>
          <w:p>
            <w:r/>
            <w:r>
              <w:rPr>
                <w:rFonts w:ascii="Calibri" w:hAnsi="Calibri"/>
                <w:b w:val="0"/>
                <w:i w:val="0"/>
                <w:color w:val="4A4A4A"/>
                <w:sz w:val="19"/>
              </w:rPr>
              <w:t>0:07–0:11</w:t>
            </w:r>
          </w:p>
        </w:tc>
        <w:tc>
          <w:tcPr>
            <w:tcW w:type="dxa" w:w="2556"/>
            <w:shd w:val="clear" w:fill="FFFFFF"/>
          </w:tcPr>
          <w:p>
            <w:r/>
            <w:r>
              <w:rPr>
                <w:rFonts w:ascii="Calibri" w:hAnsi="Calibri"/>
                <w:b w:val="0"/>
                <w:i w:val="0"/>
                <w:color w:val="4A4A4A"/>
                <w:sz w:val="19"/>
              </w:rPr>
              <w:t>4</w:t>
            </w:r>
          </w:p>
        </w:tc>
        <w:tc>
          <w:tcPr>
            <w:tcW w:type="dxa" w:w="2556"/>
            <w:shd w:val="clear" w:fill="FFFFFF"/>
          </w:tcPr>
          <w:p>
            <w:r/>
            <w:r>
              <w:rPr>
                <w:rFonts w:ascii="Calibri" w:hAnsi="Calibri"/>
                <w:b w:val="0"/>
                <w:i w:val="0"/>
                <w:color w:val="4A4A4A"/>
                <w:sz w:val="19"/>
              </w:rPr>
              <w:t>3. The student's job and the teacher's job (4 minutes)</w:t>
            </w:r>
          </w:p>
        </w:tc>
        <w:tc>
          <w:tcPr>
            <w:tcW w:type="dxa" w:w="2556"/>
            <w:shd w:val="clear" w:fill="FFFFFF"/>
          </w:tcPr>
          <w:p>
            <w:r/>
            <w:r>
              <w:rPr>
                <w:rFonts w:ascii="Calibri" w:hAnsi="Calibri"/>
                <w:b w:val="0"/>
                <w:i w:val="0"/>
                <w:color w:val="4A4A4A"/>
                <w:sz w:val="19"/>
              </w:rPr>
              <w:t>Add: "The reason this works is that we do not turn the re-entry into a moment. The student returns. The room continues. That is the kindness."</w:t>
            </w:r>
          </w:p>
        </w:tc>
      </w:tr>
      <w:tr>
        <w:tc>
          <w:tcPr>
            <w:tcW w:type="dxa" w:w="2556"/>
            <w:shd w:val="clear" w:fill="F6F6F4"/>
          </w:tcPr>
          <w:p>
            <w:r/>
            <w:r>
              <w:rPr>
                <w:rFonts w:ascii="Calibri" w:hAnsi="Calibri"/>
                <w:b w:val="0"/>
                <w:i w:val="0"/>
                <w:color w:val="4A4A4A"/>
                <w:sz w:val="19"/>
              </w:rPr>
              <w:t>0:11–0:14</w:t>
            </w:r>
          </w:p>
        </w:tc>
        <w:tc>
          <w:tcPr>
            <w:tcW w:type="dxa" w:w="2556"/>
            <w:shd w:val="clear" w:fill="F6F6F4"/>
          </w:tcPr>
          <w:p>
            <w:r/>
            <w:r>
              <w:rPr>
                <w:rFonts w:ascii="Calibri" w:hAnsi="Calibri"/>
                <w:b w:val="0"/>
                <w:i w:val="0"/>
                <w:color w:val="4A4A4A"/>
                <w:sz w:val="19"/>
              </w:rPr>
              <w:t>3</w:t>
            </w:r>
          </w:p>
        </w:tc>
        <w:tc>
          <w:tcPr>
            <w:tcW w:type="dxa" w:w="2556"/>
            <w:shd w:val="clear" w:fill="F6F6F4"/>
          </w:tcPr>
          <w:p>
            <w:r/>
            <w:r>
              <w:rPr>
                <w:rFonts w:ascii="Calibri" w:hAnsi="Calibri"/>
                <w:b w:val="0"/>
                <w:i w:val="0"/>
                <w:color w:val="4A4A4A"/>
                <w:sz w:val="19"/>
              </w:rPr>
              <w:t>4. Run the practice (3 minutes)</w:t>
            </w:r>
          </w:p>
        </w:tc>
        <w:tc>
          <w:tcPr>
            <w:tcW w:type="dxa" w:w="2556"/>
            <w:shd w:val="clear" w:fill="F6F6F4"/>
          </w:tcPr>
          <w:p>
            <w:r/>
            <w:r>
              <w:rPr>
                <w:rFonts w:ascii="Calibri" w:hAnsi="Calibri"/>
                <w:b w:val="0"/>
                <w:i w:val="0"/>
                <w:color w:val="4A4A4A"/>
                <w:sz w:val="19"/>
              </w:rPr>
              <w:t>Have one student step out and re-enter. The rest of the class continues fake activity. The returning student practices pause, scan, sit.  Run with three different students. After each, name what worked: "Pause held. Scan complete. Sit clean."  If a student announces or apologizes, cue gently: "Pause, scan, sit. No words needed." The student tries again.</w:t>
            </w:r>
          </w:p>
        </w:tc>
      </w:tr>
      <w:tr>
        <w:tc>
          <w:tcPr>
            <w:tcW w:type="dxa" w:w="2556"/>
            <w:shd w:val="clear" w:fill="FFFFFF"/>
          </w:tcPr>
          <w:p>
            <w:r/>
            <w:r>
              <w:rPr>
                <w:rFonts w:ascii="Calibri" w:hAnsi="Calibri"/>
                <w:b w:val="0"/>
                <w:i w:val="0"/>
                <w:color w:val="4A4A4A"/>
                <w:sz w:val="19"/>
              </w:rPr>
              <w:t>0:14–0:15</w:t>
            </w:r>
          </w:p>
        </w:tc>
        <w:tc>
          <w:tcPr>
            <w:tcW w:type="dxa" w:w="2556"/>
            <w:shd w:val="clear" w:fill="FFFFFF"/>
          </w:tcPr>
          <w:p>
            <w:r/>
            <w:r>
              <w:rPr>
                <w:rFonts w:ascii="Calibri" w:hAnsi="Calibri"/>
                <w:b w:val="0"/>
                <w:i w:val="0"/>
                <w:color w:val="4A4A4A"/>
                <w:sz w:val="19"/>
              </w:rPr>
              <w:t>1</w:t>
            </w:r>
          </w:p>
        </w:tc>
        <w:tc>
          <w:tcPr>
            <w:tcW w:type="dxa" w:w="2556"/>
            <w:shd w:val="clear" w:fill="FFFFFF"/>
          </w:tcPr>
          <w:p>
            <w:r/>
            <w:r>
              <w:rPr>
                <w:rFonts w:ascii="Calibri" w:hAnsi="Calibri"/>
                <w:b w:val="0"/>
                <w:i w:val="0"/>
                <w:color w:val="4A4A4A"/>
                <w:sz w:val="19"/>
              </w:rPr>
              <w:t>5. Reflect (1 minute)</w:t>
            </w:r>
          </w:p>
        </w:tc>
        <w:tc>
          <w:tcPr>
            <w:tcW w:type="dxa" w:w="2556"/>
            <w:shd w:val="clear" w:fill="FFFFFF"/>
          </w:tcPr>
          <w:p>
            <w:r/>
            <w:r>
              <w:rPr>
                <w:rFonts w:ascii="Calibri" w:hAnsi="Calibri"/>
                <w:b w:val="0"/>
                <w:i w:val="0"/>
                <w:color w:val="4A4A4A"/>
                <w:sz w:val="19"/>
              </w:rPr>
              <w:t>Ask: "What feels different about coming back when there is a routine for it?" Take one share.</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Three parts: pause, scan, sit. Ten seconds total.</w:t>
      </w:r>
    </w:p>
    <w:p>
      <w:pPr>
        <w:pStyle w:val="ListBullet"/>
      </w:pPr>
      <w:r>
        <w:rPr>
          <w:rFonts w:ascii="Calibri" w:hAnsi="Calibri"/>
          <w:b w:val="0"/>
          <w:i w:val="0"/>
          <w:color w:val="4A4A4A"/>
          <w:sz w:val="22"/>
        </w:rPr>
        <w:t>Student's job: run the routine.</w:t>
      </w:r>
    </w:p>
    <w:p>
      <w:pPr>
        <w:pStyle w:val="ListBullet"/>
      </w:pPr>
      <w:r>
        <w:rPr>
          <w:rFonts w:ascii="Calibri" w:hAnsi="Calibri"/>
          <w:b w:val="0"/>
          <w:i w:val="0"/>
          <w:color w:val="4A4A4A"/>
          <w:sz w:val="22"/>
        </w:rPr>
        <w:t>Teacher's job: acknowledge with a nod. No catch-up.</w:t>
      </w:r>
    </w:p>
    <w:p>
      <w:pPr>
        <w:pStyle w:val="ListBullet"/>
      </w:pPr>
      <w:r>
        <w:rPr>
          <w:rFonts w:ascii="Calibri" w:hAnsi="Calibri"/>
          <w:b w:val="0"/>
          <w:i w:val="0"/>
          <w:color w:val="4A4A4A"/>
          <w:sz w:val="22"/>
        </w:rPr>
        <w:t>The kindness is that we do not make the re-entry a moment. You return. The room continues.</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Reduce the routine to two parts: pause and sit. The scan concept can be too abstract. Add a tactile cue: a hand on the threshold before stepping in. Run the practice four times so the routine becomes muscle memory.</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the lesson as written. Add: "If a classmate is re-entering, your job is to NOT look at them. Stay in your mode. That is the kindness."</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Skip the public practice - adolescents will not perform re-entry in front of peers. Run the routine verbally. Add: "This is the same skill you use when you walk back into your house after a hard day. You do not announce. You re-enter." Connect to a transferable adult skill.</w:t>
            </w:r>
          </w:p>
        </w:tc>
      </w:tr>
    </w:tbl>
    <w:p/>
    <w:p>
      <w:r>
        <w:rPr>
          <w:rFonts w:ascii="Arial Narrow" w:hAnsi="Arial Narrow"/>
          <w:b/>
          <w:i w:val="0"/>
          <w:color w:val="E21C24"/>
          <w:sz w:val="26"/>
        </w:rPr>
        <w:t>AFTER THE LESSON</w:t>
      </w:r>
    </w:p>
    <w:p>
      <w:r>
        <w:rPr>
          <w:rFonts w:ascii="Calibri" w:hAnsi="Calibri"/>
          <w:b w:val="0"/>
          <w:i w:val="0"/>
          <w:color w:val="4A4A4A"/>
          <w:sz w:val="22"/>
        </w:rPr>
        <w:t>Hold the re-entry routine every time a student returns to the room. Even from the bathroom. Even from the office. The routine is the same: pause, scan, sit. Teacher acknowledges with a nod. When a student announces their return or makes the re-entry a moment, prompt: "Pause, scan, sit." No discussion. The student runs the routine. The re-entry routine is the closing loop of the regulation choices (s_20) and the repair words (s_21). Students who use breath, break, beat, or repair can come back to the room without disrupting it.</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