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E21C24"/>
          <w:sz w:val="17"/>
        </w:rPr>
        <w:t>MATCHBOOK CULTURE CAMP | ADULT PD</w:t>
      </w:r>
    </w:p>
    <w:p>
      <w:pPr>
        <w:spacing w:before="0" w:after="60"/>
        <w:pBdr>
          <w:bottom w:val="single" w:sz="12" w:space="3" w:color="E21C24"/>
        </w:pBdr>
      </w:pPr>
      <w:r>
        <w:rPr>
          <w:rFonts w:ascii="Arial" w:hAnsi="Arial"/>
          <w:b/>
          <w:color w:val="1A1A1A"/>
          <w:sz w:val="44"/>
        </w:rPr>
        <w:t>SESSION_1_FACILITATOR_GUIDE_SURGICAL_REVISED</w:t>
      </w:r>
    </w:p>
    <w:p>
      <w:pPr>
        <w:spacing w:before="60" w:after="200"/>
      </w:pPr>
      <w:r>
        <w:rPr>
          <w:color w:val="4A4A4A"/>
          <w:sz w:val="21"/>
        </w:rPr>
        <w:t>Culture Promise + The Meaning Gap | Operational revision for adult practice and student-curriculum alignment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REVISION PURPOSE: </w:t>
            </w:r>
            <w:r>
              <w:t>This revision tightens Session 1 around the actual implementation product: adults learn the responsive move, rehearse it in real settings, and then protect the matching student routine in the student curriculum.</w:t>
            </w:r>
          </w:p>
        </w:tc>
      </w:tr>
    </w:tbl>
    <w:p/>
    <w:p>
      <w:pPr>
        <w:pStyle w:val="Heading1"/>
      </w:pPr>
      <w:r>
        <w:t>Non-Negotiable Architecture</w:t>
      </w:r>
    </w:p>
    <w:p>
      <w:pPr>
        <w:pStyle w:val="ListBullet"/>
        <w:spacing w:after="40"/>
      </w:pPr>
      <w:r>
        <w:t>Student expectations: Safe, Respectful, Responsible.</w:t>
      </w:r>
    </w:p>
    <w:p>
      <w:pPr>
        <w:pStyle w:val="ListBullet"/>
        <w:spacing w:after="40"/>
      </w:pPr>
      <w:r>
        <w:t>Adult buckets: Preventive, Recognize, Responsive.</w:t>
      </w:r>
    </w:p>
    <w:p>
      <w:pPr>
        <w:pStyle w:val="ListBullet"/>
        <w:spacing w:after="40"/>
      </w:pPr>
      <w:r>
        <w:t>CAR lives inside Responsive and is an adult decision structure, not a student label.</w:t>
      </w:r>
    </w:p>
    <w:p>
      <w:pPr>
        <w:pStyle w:val="ListBullet"/>
        <w:spacing w:after="40"/>
      </w:pPr>
      <w:r>
        <w:t>Every adult response must name the expectation, choose the lowest effective CAR move, and return the student to learning.</w:t>
      </w:r>
    </w:p>
    <w:p>
      <w:pPr>
        <w:pStyle w:val="ListBullet"/>
        <w:spacing w:after="40"/>
      </w:pPr>
      <w:r>
        <w:t>Every student-facing lesson mirrors the adult system in student language.</w:t>
      </w:r>
    </w:p>
    <w:p>
      <w:pPr>
        <w:pStyle w:val="Heading1"/>
      </w:pPr>
      <w:r>
        <w:t>Tightened 90-Minute Run Of Show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Facilitator Script And Move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Adult Product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0:00-0:03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promise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Say: This is not a sit-and-get. You will leave with one station response, one 10-word script, and one transfer commitment students can feel tomorrow.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Adults know the evidence of completion.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0:03-0:13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Meaning Gap Lab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I got you, student head down, and adult phrase. Ask only: What does this mean? Then ask: What did we add that was not there?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Three low-inference vs. interpretation notes.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0:13-0:25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System anchor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 the spine: student expectations are the destination; adult buckets are how adults protect the destination.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Annotated system map.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0:25-0:38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 model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Model: What happened? Which expectation? Which CAR move? What ten words? What route back?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One completed model in workbook.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0:38-0:48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 wall commitment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Adults write a commitment that students could actually experience: When routines break, students can count on me to...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 wall card.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0:48-1:10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Station practice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Teams complete Classroom Anchor, assigned station, and choice station. Reject vague scripts and student labels.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Station response and 10-word script.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1:10-1:23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Rehearse the move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Teams perform the adult move. Coach the language until it is brief, observable, dignified, aligned, and return-focused.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Revised script spoken aloud.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1:23-1:30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 mirror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 which student lesson this adult move protects. Adults commit to the exact routine and day they will use it.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Transfer commitment with evidence.</w:t>
            </w:r>
          </w:p>
        </w:tc>
      </w:tr>
    </w:tbl>
    <w:p>
      <w:pPr>
        <w:pStyle w:val="Heading1"/>
      </w:pPr>
      <w:r>
        <w:t>Adult Script Gate</w:t>
      </w:r>
    </w:p>
    <w:p>
      <w:pPr>
        <w:spacing w:after="100"/>
      </w:pPr>
      <w:r>
        <w:t>A script is ready only if it passes all six checks.</w:t>
      </w:r>
    </w:p>
    <w:p>
      <w:pPr>
        <w:pStyle w:val="ListBullet"/>
        <w:spacing w:after="40"/>
      </w:pPr>
      <w:r>
        <w:t>Ten words or fewer.</w:t>
      </w:r>
    </w:p>
    <w:p>
      <w:pPr>
        <w:pStyle w:val="ListBullet"/>
        <w:spacing w:after="40"/>
      </w:pPr>
      <w:r>
        <w:t>Low-inference: names what to do, not who the student is.</w:t>
      </w:r>
    </w:p>
    <w:p>
      <w:pPr>
        <w:pStyle w:val="ListBullet"/>
        <w:spacing w:after="40"/>
      </w:pPr>
      <w:r>
        <w:t>Dignified: can be said quietly without public shaming.</w:t>
      </w:r>
    </w:p>
    <w:p>
      <w:pPr>
        <w:pStyle w:val="ListBullet"/>
        <w:spacing w:after="40"/>
      </w:pPr>
      <w:r>
        <w:t>Aligned: connects to Safe, Respectful, or Responsible.</w:t>
      </w:r>
    </w:p>
    <w:p>
      <w:pPr>
        <w:pStyle w:val="ListBullet"/>
        <w:spacing w:after="40"/>
      </w:pPr>
      <w:r>
        <w:t>CAR-specific: Clarity, Access, or Regulation is visible in the move.</w:t>
      </w:r>
    </w:p>
    <w:p>
      <w:pPr>
        <w:pStyle w:val="ListBullet"/>
        <w:spacing w:after="40"/>
      </w:pPr>
      <w:r>
        <w:t>Return-focused: names the route back to learning.</w:t>
      </w:r>
    </w:p>
    <w:p>
      <w:pPr>
        <w:pStyle w:val="Heading1"/>
      </w:pPr>
      <w:r>
        <w:t>Student Curriculum Mirror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Adult training component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Student-facing expression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Meaning Gap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separate facts from story in reset/reflection.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Behavior Matrix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learn what Safe, Respectful, Responsible look like in each setting.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learn to ask whether they need Clarity, Access, or Regulation.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10-word script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learn the next right move and route back to learning.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Station practice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practice the real routine in the real setting.</w:t>
            </w:r>
          </w:p>
        </w:tc>
      </w:tr>
    </w:tbl>
    <w:p>
      <w:pPr>
        <w:pStyle w:val="Heading1"/>
      </w:pPr>
      <w:r>
        <w:t>Aligned Student Lessons In This Bundle</w:t>
      </w:r>
    </w:p>
    <w:p>
      <w:pPr>
        <w:pStyle w:val="ListBullet"/>
        <w:spacing w:after="40"/>
      </w:pPr>
      <w:r>
        <w:t>Foundation: Safe, Respectful, Responsible Culture Promise Mini-Lesson</w:t>
      </w:r>
    </w:p>
    <w:p>
      <w:pPr>
        <w:pStyle w:val="ListBullet"/>
        <w:spacing w:after="40"/>
      </w:pPr>
      <w:r>
        <w:t>Foundation: Observable Behavior Matrix by Grade Band Mini-Lesson</w:t>
      </w:r>
    </w:p>
    <w:p>
      <w:pPr>
        <w:pStyle w:val="ListBullet"/>
        <w:spacing w:after="40"/>
      </w:pPr>
      <w:r>
        <w:t>Foundation: Adult Look-Fors Explained to Students Mini-Lesson</w:t>
      </w:r>
    </w:p>
    <w:p>
      <w:pPr>
        <w:pStyle w:val="ListBullet"/>
        <w:spacing w:after="40"/>
      </w:pPr>
      <w:r>
        <w:t>5 Settings: First Five Routine Mini-Lesson</w:t>
      </w:r>
    </w:p>
    <w:p>
      <w:pPr>
        <w:pStyle w:val="ListBullet"/>
        <w:spacing w:after="40"/>
      </w:pPr>
      <w:r>
        <w:t>5 Settings: Independent Work Norms Mini-Lesson</w:t>
      </w:r>
    </w:p>
    <w:p>
      <w:pPr>
        <w:pStyle w:val="ListBullet"/>
        <w:spacing w:after="40"/>
      </w:pPr>
      <w:r>
        <w:t>5 Settings: Hallway Travel Routine Mini-Lesson</w:t>
      </w:r>
    </w:p>
    <w:p>
      <w:pPr>
        <w:pStyle w:val="ListBullet"/>
        <w:spacing w:after="40"/>
      </w:pPr>
      <w:r>
        <w:t>5 Settings: Cafeteria Entry, Meal, and Exit Preview Mini-Lesson</w:t>
      </w:r>
    </w:p>
    <w:p>
      <w:pPr>
        <w:pStyle w:val="ListBullet"/>
        <w:spacing w:after="40"/>
      </w:pPr>
      <w:r>
        <w:t>5 Settings: Breakfast Holding Routine Before Announcements Mini-Lesson</w:t>
      </w:r>
    </w:p>
    <w:p>
      <w:pPr>
        <w:pStyle w:val="ListBullet"/>
        <w:spacing w:after="40"/>
      </w:pPr>
      <w:r>
        <w:t>5 Settings: Bathroom Routine Mini-Lesson</w:t>
      </w:r>
    </w:p>
    <w:p>
      <w:pPr>
        <w:pStyle w:val="ListBullet"/>
        <w:spacing w:after="40"/>
      </w:pPr>
      <w:r>
        <w:t>5 Settings: Recess Boundaries and Recall Preview Mini-Lesson</w:t>
      </w:r>
    </w:p>
    <w:p>
      <w:pPr>
        <w:pStyle w:val="ListBullet"/>
        <w:spacing w:after="40"/>
      </w:pPr>
      <w:r>
        <w:t>Responsive: Regulation Choices Preview Mini-Lesson</w:t>
      </w:r>
    </w:p>
    <w:p>
      <w:pPr>
        <w:pStyle w:val="ListBullet"/>
        <w:spacing w:after="40"/>
      </w:pPr>
      <w:r>
        <w:t>Responsive: Repair Words Preview Mini-Lesson</w:t>
      </w:r>
    </w:p>
    <w:p>
      <w:pPr>
        <w:pStyle w:val="ListBullet"/>
        <w:spacing w:after="40"/>
      </w:pPr>
      <w:r>
        <w:t>Responsive: Re-entry Routine Preview Mini-Lesson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4A4A"/>
        <w:sz w:val="16"/>
      </w:rPr>
      <w:t>Prepared for Matchbook Academy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A4A4A"/>
        <w:sz w:val="16"/>
      </w:rPr>
      <w:t>Matchbook Culture Camp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818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818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B818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