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Morning Entry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School-Wide Routine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Every morning · Door 2 to my seat · Enter, Store, Sit, Start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morning follows the same path, from Door 2 to my seat. When I know it, I never have to guess where to go or what to do.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WHAT I DO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Enter Door 2.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Breakfast or straight to class — I choose once. If I pass the cafeteria, breakfast is done for the day.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 my way.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K–5: turn right at the Media Center to my homeroom. 6–8: up the first stairwell (8th grade, locker first).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 the restroom.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go to the restroom before I enter my classroom, so I'm ready to learn and don't have to leave once we start. (6–8: at the top of the stairs.)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Cross the threshold silently.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At my classroom door — no talking yet.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Store.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Backpack away. Coat put away, never on my chair. Phone away and off my body. Lunch in the tote.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Assigned seat, right away. Desk clear — only what I need is out.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Start.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begin the morning work that's already up — without being told.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“Enter, Store, Sit, Start.”  I stay in the room — no going back out for forgotten things.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walk the whole path and do Enter, Store, Sit, Start without a reminder.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