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pPr>
        <w:pBdr>
          <w:bottom w:val="single" w:sz="12" w:space="4" w:color="b3312c"/>
        </w:pBdr>
        <w:spacing w:before="0" w:after="60"/>
      </w:pPr>
      <w:r>
        <w:rPr>
          <w:rFonts w:ascii="Calibri" w:cs="Calibri" w:eastAsia="Calibri" w:hAnsi="Calibri"/>
          <w:b/>
          <w:bCs/>
          <w:color w:val="3f3f3f"/>
          <w:sz w:val="40"/>
          <w:szCs w:val="40"/>
        </w:rPr>
        <w:t xml:space="preserve">Recess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Student Handout · School-Wide Routine · Matchbook Learning K–8</w:t>
      </w:r>
    </w:p>
    <w:p>
      <w:pPr>
        <w:spacing w:before="0" w:after="140"/>
      </w:pPr>
      <w:r>
        <w:rPr>
          <w:rFonts w:ascii="Calibri" w:cs="Calibri" w:eastAsia="Calibri" w:hAnsi="Calibri"/>
          <w:i/>
          <w:iCs/>
          <w:color w:val="6e6e6e"/>
          <w:sz w:val="19"/>
          <w:szCs w:val="19"/>
        </w:rPr>
        <w:t xml:space="preserve">Outdoor recess · Play safe · Include others · Freeze, face, line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Recess is for play and belonging — the culture doesn't stop at the door. I stay safe, include others, and come back fast when I'm called.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WHAT I DO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Stay inside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named boundaries the whole time.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Use all equipment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safely.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Include peers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who want to join — no leaving people out.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If there's a conflict,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 regulate first, then work on repair — my teacher can coach me.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At the recall signal,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 freeze, face the adult, and walk to line within 60 seconds.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Walk back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to class within 90 seconds.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CUES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“Freeze, face, line” on the whistle or signal.  Regulate first.</w:t>
      </w:r>
    </w:p>
    <w:tbl>
      <w:tblPr>
        <w:tblW w:w="10440" w:type="dxa"/>
        <w:tblBorders>
          <w:top w:val="single" w:sz="4" w:color="d9d9d9"/>
          <w:left w:val="single" w:sz="24" w:color="b3312c"/>
          <w:bottom w:val="single" w:sz="4" w:color="d9d9d9"/>
          <w:right w:val="single" w:sz="4" w:color="d9d9d9"/>
          <w:insideH w:val="nil"/>
          <w:insideV w:val="nil"/>
        </w:tblBorders>
        <w:tblCellMar>
          <w:left w:w="150" w:type="dxa"/>
          <w:right w:w="15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color="d9d9d9"/>
              <w:left w:val="single" w:sz="24" w:color="b3312c"/>
              <w:bottom w:val="single" w:sz="4" w:color="d9d9d9"/>
              <w:right w:val="single" w:sz="4" w:color="d9d9d9"/>
            </w:tcBorders>
            <w:shd w:val="clear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3312c"/>
                <w:sz w:val="19"/>
                <w:szCs w:val="19"/>
              </w:rPr>
              <w:t xml:space="preserve">REMEMBER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restroom during recess. Only the chosen radio helper leaves without a hall pass.</w:t>
            </w:r>
          </w:p>
        </w:tc>
      </w:tr>
    </w:tbl>
    <w:p>
      <w:pPr>
        <w:spacing w:before="0" w:after="80"/>
      </w:pPr>
    </w:p>
    <w:tbl>
      <w:tblPr>
        <w:tblW w:w="10440" w:type="dxa"/>
        <w:tblBorders>
          <w:top w:val="single" w:sz="4" w:color="d9d9d9"/>
          <w:left w:val="single" w:sz="24" w:color="b3312c"/>
          <w:bottom w:val="single" w:sz="4" w:color="d9d9d9"/>
          <w:right w:val="single" w:sz="4" w:color="d9d9d9"/>
          <w:insideH w:val="nil"/>
          <w:insideV w:val="nil"/>
        </w:tblBorders>
        <w:tblCellMar>
          <w:left w:w="150" w:type="dxa"/>
          <w:right w:w="15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color="d9d9d9"/>
              <w:left w:val="single" w:sz="24" w:color="b3312c"/>
              <w:bottom w:val="single" w:sz="4" w:color="d9d9d9"/>
              <w:right w:val="single" w:sz="4" w:color="d9d9d9"/>
            </w:tcBorders>
            <w:shd w:val="clear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3312c"/>
                <w:sz w:val="19"/>
                <w:szCs w:val="19"/>
              </w:rPr>
              <w:t xml:space="preserve">I'VE GOT IT WHEN…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 play safely inside the boundaries and line up within 60 seconds of recall.</w:t>
            </w:r>
          </w:p>
        </w:tc>
      </w:tr>
    </w:tbl>
    <w:p>
      <w:pPr>
        <w:spacing w:before="0" w:after="80"/>
      </w:pPr>
    </w:p>
    <w:p>
      <w:pPr>
        <w:pBdr>
          <w:top w:val="single" w:sz="4" w:space="4" w:color="d9d9d9"/>
        </w:pBdr>
        <w:spacing w:before="200" w:after="120"/>
      </w:pPr>
      <w:r>
        <w:rPr>
          <w:rFonts w:ascii="Calibri" w:cs="Calibri" w:eastAsia="Calibri" w:hAnsi="Calibri"/>
          <w:i/>
          <w:iCs/>
          <w:color w:val="6e6e6e"/>
          <w:sz w:val="16"/>
          <w:szCs w:val="16"/>
        </w:rPr>
        <w:t xml:space="preserve">Safe · Respectful · Responsible  ·  Culture is practiced before pressure.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Matchbook Learning ·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d9d9d9" w:space="4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e6e6e"/>
        <w:sz w:val="16"/>
        <w:szCs w:val="16"/>
        <w:rtl w:val="0"/>
      </w:rPr>
      <w:t xml:space="preserve">MATCHBOOK LEARNING K–8 · STUDENT HANDOUT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