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b3312c"/>
          <w:sz w:val="18"/>
          <w:szCs w:val="18"/>
          <w:rtl w:val="0"/>
        </w:rPr>
        <w:t xml:space="preserve">MATCHBOOK LEARNING  ·  IN-CLASS PROCEDURES</w:t>
      </w:r>
      <w:r w:rsidDel="00000000" w:rsidR="00000000" w:rsidRPr="00000000">
        <w:rPr>
          <w:rtl w:val="0"/>
        </w:rPr>
      </w:r>
    </w:p>
    <w:p w:rsidR="00000000" w:rsidDel="00000000" w:rsidP="00000000" w:rsidRDefault="00000000" w:rsidRPr="00000000" w14:paraId="00000002">
      <w:pPr>
        <w:pBdr>
          <w:bottom w:color="b3312c" w:space="4" w:sz="18" w:val="single"/>
        </w:pBdr>
        <w:spacing w:after="100" w:lineRule="auto"/>
        <w:rPr/>
      </w:pPr>
      <w:r w:rsidDel="00000000" w:rsidR="00000000" w:rsidRPr="00000000">
        <w:rPr>
          <w:rFonts w:ascii="Calibri" w:cs="Calibri" w:eastAsia="Calibri" w:hAnsi="Calibri"/>
          <w:b w:val="1"/>
          <w:bCs w:val="1"/>
          <w:color w:val="262626"/>
          <w:sz w:val="30"/>
          <w:szCs w:val="30"/>
          <w:rtl w:val="0"/>
        </w:rPr>
        <w:t xml:space="preserve">Using an Attention-Getter — Upper Grades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i w:val="1"/>
          <w:iCs w:val="1"/>
          <w:color w:val="595959"/>
          <w:sz w:val="18"/>
          <w:szCs w:val="18"/>
          <w:rtl w:val="0"/>
        </w:rPr>
        <w:t xml:space="preserve">See It — a reference for what this procedure looks like when it's tight.</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Calibri" w:cs="Calibri" w:eastAsia="Calibri" w:hAnsi="Calibri"/>
          <w:i w:val="1"/>
          <w:iCs w:val="1"/>
          <w:color w:val="595959"/>
          <w:sz w:val="17"/>
          <w:szCs w:val="17"/>
          <w:rtl w:val="0"/>
        </w:rPr>
        <w:t xml:space="preserve">This page covers the attention-getter itself — not the full transition to circle or the routines around partner work.</w:t>
      </w:r>
      <w:r w:rsidDel="00000000" w:rsidR="00000000" w:rsidRPr="00000000">
        <w:rPr>
          <w:rtl w:val="0"/>
        </w:rPr>
      </w:r>
    </w:p>
    <w:p w:rsidR="00000000" w:rsidDel="00000000" w:rsidP="00000000" w:rsidRDefault="00000000" w:rsidRPr="00000000" w14:paraId="00000005">
      <w:pPr>
        <w:pBdr>
          <w:left w:color="b3312c" w:space="8" w:sz="24" w:val="single"/>
        </w:pBdr>
        <w:shd w:fill="f2f2f2" w:val="clear"/>
        <w:spacing w:after="140" w:lineRule="auto"/>
        <w:ind w:left="120" w:firstLine="0"/>
        <w:rPr/>
      </w:pPr>
      <w:r w:rsidDel="00000000" w:rsidR="00000000" w:rsidRPr="00000000">
        <w:rPr>
          <w:rFonts w:ascii="Calibri" w:cs="Calibri" w:eastAsia="Calibri" w:hAnsi="Calibri"/>
          <w:b w:val="1"/>
          <w:bCs w:val="1"/>
          <w:color w:val="b3312c"/>
          <w:sz w:val="18"/>
          <w:szCs w:val="18"/>
          <w:rtl w:val="0"/>
        </w:rPr>
        <w:t xml:space="preserve">Rationale:  </w:t>
      </w:r>
      <w:r w:rsidDel="00000000" w:rsidR="00000000" w:rsidRPr="00000000">
        <w:rPr>
          <w:rFonts w:ascii="Calibri" w:cs="Calibri" w:eastAsia="Calibri" w:hAnsi="Calibri"/>
          <w:color w:val="262626"/>
          <w:sz w:val="18"/>
          <w:szCs w:val="18"/>
          <w:rtl w:val="0"/>
        </w:rPr>
        <w:t xml:space="preserve">Older students don't need a countdown or a chant to regain focus — a silent signal respects the maturity of the room and preserves the flow of academic conversation instead of talking over it. A single, dependable, voice-free cue means the teacher never has to compete with the noise of the room to be heard.</w:t>
      </w:r>
      <w:r w:rsidDel="00000000" w:rsidR="00000000" w:rsidRPr="00000000">
        <w:rPr>
          <w:rtl w:val="0"/>
        </w:rPr>
      </w:r>
    </w:p>
    <w:p w:rsidR="00000000" w:rsidDel="00000000" w:rsidP="00000000" w:rsidRDefault="00000000" w:rsidRPr="00000000" w14:paraId="00000006">
      <w:pPr>
        <w:spacing w:after="140" w:lineRule="auto"/>
        <w:rPr/>
      </w:pPr>
      <w:r w:rsidDel="00000000" w:rsidR="00000000" w:rsidRPr="00000000">
        <w:rPr>
          <w:rFonts w:ascii="Calibri" w:cs="Calibri" w:eastAsia="Calibri" w:hAnsi="Calibri"/>
          <w:b w:val="1"/>
          <w:bCs w:val="1"/>
          <w:color w:val="262626"/>
          <w:sz w:val="17"/>
          <w:szCs w:val="17"/>
          <w:rtl w:val="0"/>
        </w:rPr>
        <w:t xml:space="preserve">A note on using this page:  </w:t>
      </w:r>
      <w:r w:rsidDel="00000000" w:rsidR="00000000" w:rsidRPr="00000000">
        <w:rPr>
          <w:rFonts w:ascii="Calibri" w:cs="Calibri" w:eastAsia="Calibri" w:hAnsi="Calibri"/>
          <w:color w:val="595959"/>
          <w:sz w:val="17"/>
          <w:szCs w:val="17"/>
          <w:rtl w:val="0"/>
        </w:rPr>
        <w:t xml:space="preserve">the shape is the non-negotiable parameter — a raised hand, tracked and relayed by students, held until every voice is off. The specifics (exactly how long it takes to fade the verbal reminder, where the teacher typically stands when raising a hand) are decisions each teacher makes and holds consistently. Use the “Our Room's Specifics” column to write in what that looks like in your room.</w:t>
      </w:r>
      <w:r w:rsidDel="00000000" w:rsidR="00000000" w:rsidRPr="00000000">
        <w:rPr>
          <w:rtl w:val="0"/>
        </w:rPr>
      </w:r>
    </w:p>
    <w:p w:rsidR="00000000" w:rsidDel="00000000" w:rsidP="00000000" w:rsidRDefault="00000000" w:rsidRPr="00000000" w14:paraId="00000007">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Using the Attention-Getter</w:t>
      </w:r>
      <w:r w:rsidDel="00000000" w:rsidR="00000000" w:rsidRPr="00000000">
        <w:rPr>
          <w:rtl w:val="0"/>
        </w:rPr>
      </w:r>
    </w:p>
    <w:tbl>
      <w:tblPr>
        <w:tblStyle w:val="Table1"/>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775"/>
        <w:gridCol w:w="3775"/>
        <w:gridCol w:w="3000"/>
        <w:tblGridChange w:id="0">
          <w:tblGrid>
            <w:gridCol w:w="450"/>
            <w:gridCol w:w="3775"/>
            <w:gridCol w:w="3775"/>
            <w:gridCol w:w="3000"/>
          </w:tblGrid>
        </w:tblGridChange>
      </w:tblGrid>
      <w:tr>
        <w:trPr>
          <w:cantSplit w:val="0"/>
          <w:tblHeader w:val="1"/>
        </w:trPr>
        <w:tc>
          <w:tcPr>
            <w:shd w:fill="262626" w:val="clear"/>
          </w:tcPr>
          <w:p w:rsidR="00000000" w:rsidDel="00000000" w:rsidP="00000000" w:rsidRDefault="00000000" w:rsidRPr="00000000" w14:paraId="00000008">
            <w:pPr>
              <w:rPr/>
            </w:pP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ffffff"/>
                <w:sz w:val="15"/>
                <w:szCs w:val="15"/>
                <w:rtl w:val="0"/>
              </w:rPr>
              <w:t xml:space="preserve">TEACHER DOES</w:t>
            </w: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ffffff"/>
                <w:sz w:val="15"/>
                <w:szCs w:val="15"/>
                <w:rtl w:val="0"/>
              </w:rPr>
              <w:t xml:space="preserve">STUDENTS DO</w:t>
            </w:r>
            <w:r w:rsidDel="00000000" w:rsidR="00000000" w:rsidRPr="00000000">
              <w:rPr>
                <w:rtl w:val="0"/>
              </w:rPr>
            </w:r>
          </w:p>
        </w:tc>
        <w:tc>
          <w:tcPr>
            <w:shd w:fill="b3312c" w:val="clear"/>
            <w:tcMar>
              <w:top w:w="30.0" w:type="dxa"/>
              <w:left w:w="100.0" w:type="dxa"/>
              <w:bottom w:w="30.0" w:type="dxa"/>
              <w:right w:w="10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ffffff"/>
                <w:sz w:val="15"/>
                <w:szCs w:val="15"/>
                <w:rtl w:val="0"/>
              </w:rPr>
              <w:t xml:space="preserve">OUR ROOM'S SPECIFICS</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0C">
            <w:pPr>
              <w:jc w:val="center"/>
              <w:rPr/>
            </w:pPr>
            <w:r w:rsidDel="00000000" w:rsidR="00000000" w:rsidRPr="00000000">
              <w:rPr>
                <w:rFonts w:ascii="Calibri" w:cs="Calibri" w:eastAsia="Calibri" w:hAnsi="Calibri"/>
                <w:b w:val="1"/>
                <w:bCs w:val="1"/>
                <w:color w:val="b3312c"/>
                <w:sz w:val="20"/>
                <w:szCs w:val="20"/>
                <w:rtl w:val="0"/>
              </w:rPr>
              <w:t xml:space="preserve">1</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0D">
            <w:pPr>
              <w:rPr/>
            </w:pPr>
            <w:r w:rsidDel="00000000" w:rsidR="00000000" w:rsidRPr="00000000">
              <w:rPr>
                <w:rFonts w:ascii="Calibri" w:cs="Calibri" w:eastAsia="Calibri" w:hAnsi="Calibri"/>
                <w:color w:val="262626"/>
                <w:sz w:val="18"/>
                <w:szCs w:val="18"/>
                <w:rtl w:val="0"/>
              </w:rPr>
              <w:t xml:space="preserve">Raises a hand silently to signal it's time to regain attention. 1.0 (first days): pairs the raised hand with a quiet verbal cue (“hands up”). 2.0 (goal: within 5 school days or fewer): the raised hand alone is the cue — no verbal needed.</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0E">
            <w:pPr>
              <w:rPr/>
            </w:pPr>
            <w:r w:rsidDel="00000000" w:rsidR="00000000" w:rsidRPr="00000000">
              <w:rPr>
                <w:rFonts w:ascii="Calibri" w:cs="Calibri" w:eastAsia="Calibri" w:hAnsi="Calibri"/>
                <w:color w:val="262626"/>
                <w:sz w:val="18"/>
                <w:szCs w:val="18"/>
                <w:rtl w:val="0"/>
              </w:rPr>
              <w:t xml:space="preserve">1.0: raises their own hand when they notice the teacher's. 2.0: notices the raised hand independently and responds immediately, no verbal prompt required.</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0F">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10">
            <w:pPr>
              <w:jc w:val="center"/>
              <w:rPr/>
            </w:pPr>
            <w:r w:rsidDel="00000000" w:rsidR="00000000" w:rsidRPr="00000000">
              <w:rPr>
                <w:rFonts w:ascii="Calibri" w:cs="Calibri" w:eastAsia="Calibri" w:hAnsi="Calibri"/>
                <w:b w:val="1"/>
                <w:bCs w:val="1"/>
                <w:color w:val="b3312c"/>
                <w:sz w:val="20"/>
                <w:szCs w:val="20"/>
                <w:rtl w:val="0"/>
              </w:rPr>
              <w:t xml:space="preserve">2</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1">
            <w:pPr>
              <w:rPr/>
            </w:pPr>
            <w:r w:rsidDel="00000000" w:rsidR="00000000" w:rsidRPr="00000000">
              <w:rPr>
                <w:rFonts w:ascii="Calibri" w:cs="Calibri" w:eastAsia="Calibri" w:hAnsi="Calibri"/>
                <w:color w:val="262626"/>
                <w:sz w:val="18"/>
                <w:szCs w:val="18"/>
                <w:rtl w:val="0"/>
              </w:rPr>
              <w:t xml:space="preserve">Waits silently, hand still raised, scanning the room rather than repeating verbally.</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2">
            <w:pPr>
              <w:rPr/>
            </w:pPr>
            <w:r w:rsidDel="00000000" w:rsidR="00000000" w:rsidRPr="00000000">
              <w:rPr>
                <w:rFonts w:ascii="Calibri" w:cs="Calibri" w:eastAsia="Calibri" w:hAnsi="Calibri"/>
                <w:color w:val="262626"/>
                <w:sz w:val="18"/>
                <w:szCs w:val="18"/>
                <w:rtl w:val="0"/>
              </w:rPr>
              <w:t xml:space="preserve">Raise a hand back, go quiet, and prompt any nearby peers who haven't noticed yet by raising a hand and going quiet themselves.</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3">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14">
            <w:pPr>
              <w:jc w:val="center"/>
              <w:rPr/>
            </w:pPr>
            <w:r w:rsidDel="00000000" w:rsidR="00000000" w:rsidRPr="00000000">
              <w:rPr>
                <w:rFonts w:ascii="Calibri" w:cs="Calibri" w:eastAsia="Calibri" w:hAnsi="Calibri"/>
                <w:b w:val="1"/>
                <w:bCs w:val="1"/>
                <w:color w:val="b3312c"/>
                <w:sz w:val="20"/>
                <w:szCs w:val="20"/>
                <w:rtl w:val="0"/>
              </w:rPr>
              <w:t xml:space="preserve">3</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5">
            <w:pPr>
              <w:rPr/>
            </w:pPr>
            <w:r w:rsidDel="00000000" w:rsidR="00000000" w:rsidRPr="00000000">
              <w:rPr>
                <w:rFonts w:ascii="Calibri" w:cs="Calibri" w:eastAsia="Calibri" w:hAnsi="Calibri"/>
                <w:color w:val="262626"/>
                <w:sz w:val="18"/>
                <w:szCs w:val="18"/>
                <w:rtl w:val="0"/>
              </w:rPr>
              <w:t xml:space="preserve">Confirms 100 percent — every hand up, every voice off, eyes tracking the teacher — before lowering their own hand.</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6">
            <w:pPr>
              <w:rPr/>
            </w:pPr>
            <w:r w:rsidDel="00000000" w:rsidR="00000000" w:rsidRPr="00000000">
              <w:rPr>
                <w:rFonts w:ascii="Calibri" w:cs="Calibri" w:eastAsia="Calibri" w:hAnsi="Calibri"/>
                <w:color w:val="262626"/>
                <w:sz w:val="18"/>
                <w:szCs w:val="18"/>
                <w:rtl w:val="0"/>
              </w:rPr>
              <w:t xml:space="preserve">Track the teacher with eyes and body once their hand is raised; voices stay off until directed otherwise.</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7">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b3312c"/>
                <w:sz w:val="20"/>
                <w:szCs w:val="20"/>
                <w:rtl w:val="0"/>
              </w:rPr>
              <w:t xml:space="preserve">4</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9">
            <w:pPr>
              <w:rPr/>
            </w:pPr>
            <w:r w:rsidDel="00000000" w:rsidR="00000000" w:rsidRPr="00000000">
              <w:rPr>
                <w:rFonts w:ascii="Calibri" w:cs="Calibri" w:eastAsia="Calibri" w:hAnsi="Calibri"/>
                <w:color w:val="262626"/>
                <w:sz w:val="18"/>
                <w:szCs w:val="18"/>
                <w:rtl w:val="0"/>
              </w:rPr>
              <w:t xml:space="preserve">Follows up with specific, positive narration of who caught on quickly or helped a peer notice (“I saw three of you relay that signal without me saying a word — that's exactly it.”) before giving the next direction.</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A">
            <w:pPr>
              <w:rPr/>
            </w:pPr>
            <w:r w:rsidDel="00000000" w:rsidR="00000000" w:rsidRPr="00000000">
              <w:rPr>
                <w:rFonts w:ascii="Calibri" w:cs="Calibri" w:eastAsia="Calibri" w:hAnsi="Calibri"/>
                <w:color w:val="262626"/>
                <w:sz w:val="18"/>
                <w:szCs w:val="18"/>
                <w:rtl w:val="0"/>
              </w:rPr>
              <w:t xml:space="preserve">Notice the behavior being named and keep it going — this is the standard, not a one-time compliment.</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B">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1C">
            <w:pPr>
              <w:jc w:val="center"/>
              <w:rPr/>
            </w:pPr>
            <w:r w:rsidDel="00000000" w:rsidR="00000000" w:rsidRPr="00000000">
              <w:rPr>
                <w:rFonts w:ascii="Calibri" w:cs="Calibri" w:eastAsia="Calibri" w:hAnsi="Calibri"/>
                <w:b w:val="1"/>
                <w:bCs w:val="1"/>
                <w:color w:val="b3312c"/>
                <w:sz w:val="20"/>
                <w:szCs w:val="20"/>
                <w:rtl w:val="0"/>
              </w:rPr>
              <w:t xml:space="preserve">5</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D">
            <w:pPr>
              <w:rPr/>
            </w:pPr>
            <w:r w:rsidDel="00000000" w:rsidR="00000000" w:rsidRPr="00000000">
              <w:rPr>
                <w:rFonts w:ascii="Calibri" w:cs="Calibri" w:eastAsia="Calibri" w:hAnsi="Calibri"/>
                <w:color w:val="262626"/>
                <w:sz w:val="18"/>
                <w:szCs w:val="18"/>
                <w:rtl w:val="0"/>
              </w:rPr>
              <w:t xml:space="preserve">Lowers their hand only once 100 percent is reached — never before.</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color w:val="262626"/>
                <w:sz w:val="18"/>
                <w:szCs w:val="18"/>
                <w:rtl w:val="0"/>
              </w:rPr>
              <w:t xml:space="preserve">Lower their own hand only after the teacher lowers theirs, or per the room's own specific cue.</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F">
            <w:pPr>
              <w:spacing w:after="60" w:lineRule="auto"/>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20">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Non-Negotiables</w:t>
      </w:r>
      <w:r w:rsidDel="00000000" w:rsidR="00000000" w:rsidRPr="00000000">
        <w:rPr>
          <w:rtl w:val="0"/>
        </w:rPr>
      </w:r>
    </w:p>
    <w:p w:rsidR="00000000" w:rsidDel="00000000" w:rsidP="00000000" w:rsidRDefault="00000000" w:rsidRPr="00000000" w14:paraId="00000021">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The signal is entirely silent — the teacher never needs to raise their voice or talk over the room.</w:t>
      </w:r>
      <w:r w:rsidDel="00000000" w:rsidR="00000000" w:rsidRPr="00000000">
        <w:rPr>
          <w:rtl w:val="0"/>
        </w:rPr>
      </w:r>
    </w:p>
    <w:p w:rsidR="00000000" w:rsidDel="00000000" w:rsidP="00000000" w:rsidRDefault="00000000" w:rsidRPr="00000000" w14:paraId="00000022">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100 percent (every hand up, every voice off) is required before the teacher lowers their hand or gives the next direction.</w:t>
      </w:r>
      <w:r w:rsidDel="00000000" w:rsidR="00000000" w:rsidRPr="00000000">
        <w:rPr>
          <w:rtl w:val="0"/>
        </w:rPr>
      </w:r>
    </w:p>
    <w:p w:rsidR="00000000" w:rsidDel="00000000" w:rsidP="00000000" w:rsidRDefault="00000000" w:rsidRPr="00000000" w14:paraId="00000023">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The teacher's hand stays raised for the entire time the room is still gathering — it isn't a quick wave.</w:t>
      </w:r>
      <w:r w:rsidDel="00000000" w:rsidR="00000000" w:rsidRPr="00000000">
        <w:rPr>
          <w:rtl w:val="0"/>
        </w:rPr>
      </w:r>
    </w:p>
    <w:p w:rsidR="00000000" w:rsidDel="00000000" w:rsidP="00000000" w:rsidRDefault="00000000" w:rsidRPr="00000000" w14:paraId="00000024">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Every student is expected to relay the signal to nearby peers who haven't noticed — peer-to-peer, not just teacher-to-student.</w:t>
      </w:r>
      <w:r w:rsidDel="00000000" w:rsidR="00000000" w:rsidRPr="00000000">
        <w:rPr>
          <w:rtl w:val="0"/>
        </w:rPr>
      </w:r>
    </w:p>
    <w:p w:rsidR="00000000" w:rsidDel="00000000" w:rsidP="00000000" w:rsidRDefault="00000000" w:rsidRPr="00000000" w14:paraId="00000025">
      <w:pPr>
        <w:shd w:fill="262626" w:val="clear"/>
        <w:spacing w:after="20" w:before="50" w:lineRule="auto"/>
        <w:rPr/>
      </w:pPr>
      <w:r w:rsidDel="00000000" w:rsidR="00000000" w:rsidRPr="00000000">
        <w:rPr>
          <w:rFonts w:ascii="Calibri" w:cs="Calibri" w:eastAsia="Calibri" w:hAnsi="Calibri"/>
          <w:b w:val="1"/>
          <w:bCs w:val="1"/>
          <w:color w:val="ffffff"/>
          <w:sz w:val="16"/>
          <w:szCs w:val="16"/>
          <w:rtl w:val="0"/>
        </w:rPr>
        <w:t xml:space="preserve">  SAMPLE TEACHER LANGUAGE (WTD)</w:t>
      </w:r>
      <w:r w:rsidDel="00000000" w:rsidR="00000000" w:rsidRPr="00000000">
        <w:rPr>
          <w:rtl w:val="0"/>
        </w:rPr>
      </w:r>
    </w:p>
    <w:p w:rsidR="00000000" w:rsidDel="00000000" w:rsidP="00000000" w:rsidRDefault="00000000" w:rsidRPr="00000000" w14:paraId="00000026">
      <w:pPr>
        <w:spacing w:after="20" w:lineRule="auto"/>
        <w:ind w:left="200" w:firstLine="0"/>
        <w:rPr/>
      </w:pPr>
      <w:r w:rsidDel="00000000" w:rsidR="00000000" w:rsidRPr="00000000">
        <w:rPr>
          <w:rFonts w:ascii="Calibri" w:cs="Calibri" w:eastAsia="Calibri" w:hAnsi="Calibri"/>
          <w:b w:val="1"/>
          <w:bCs w:val="1"/>
          <w:color w:val="b3312c"/>
          <w:sz w:val="18"/>
          <w:szCs w:val="18"/>
          <w:rtl w:val="0"/>
        </w:rPr>
        <w:t xml:space="preserve">Introducing it (1.0):  </w:t>
      </w:r>
      <w:r w:rsidDel="00000000" w:rsidR="00000000" w:rsidRPr="00000000">
        <w:rPr>
          <w:rFonts w:ascii="Calibri" w:cs="Calibri" w:eastAsia="Calibri" w:hAnsi="Calibri"/>
          <w:color w:val="262626"/>
          <w:sz w:val="18"/>
          <w:szCs w:val="18"/>
          <w:rtl w:val="0"/>
        </w:rPr>
        <w:t xml:space="preserve">“Hands up.” (raise hand, wait silently)</w:t>
      </w:r>
      <w:r w:rsidDel="00000000" w:rsidR="00000000" w:rsidRPr="00000000">
        <w:rPr>
          <w:rtl w:val="0"/>
        </w:rPr>
      </w:r>
    </w:p>
    <w:p w:rsidR="00000000" w:rsidDel="00000000" w:rsidP="00000000" w:rsidRDefault="00000000" w:rsidRPr="00000000" w14:paraId="00000027">
      <w:pPr>
        <w:spacing w:after="30" w:lineRule="auto"/>
        <w:ind w:left="200" w:firstLine="0"/>
        <w:rPr/>
      </w:pPr>
      <w:r w:rsidDel="00000000" w:rsidR="00000000" w:rsidRPr="00000000">
        <w:rPr>
          <w:rFonts w:ascii="Calibri" w:cs="Calibri" w:eastAsia="Calibri" w:hAnsi="Calibri"/>
          <w:b w:val="1"/>
          <w:bCs w:val="1"/>
          <w:color w:val="b3312c"/>
          <w:sz w:val="18"/>
          <w:szCs w:val="18"/>
          <w:rtl w:val="0"/>
        </w:rPr>
        <w:t xml:space="preserve">Once established (2.0):  </w:t>
      </w:r>
      <w:r w:rsidDel="00000000" w:rsidR="00000000" w:rsidRPr="00000000">
        <w:rPr>
          <w:rFonts w:ascii="Calibri" w:cs="Calibri" w:eastAsia="Calibri" w:hAnsi="Calibri"/>
          <w:color w:val="262626"/>
          <w:sz w:val="18"/>
          <w:szCs w:val="18"/>
          <w:rtl w:val="0"/>
        </w:rPr>
        <w:t xml:space="preserve">no words at all — just the raised hand, held until the room is 100 percent.</w:t>
      </w:r>
      <w:r w:rsidDel="00000000" w:rsidR="00000000" w:rsidRPr="00000000">
        <w:rPr>
          <w:rtl w:val="0"/>
        </w:rPr>
      </w:r>
    </w:p>
    <w:p w:rsidR="00000000" w:rsidDel="00000000" w:rsidP="00000000" w:rsidRDefault="00000000" w:rsidRPr="00000000" w14:paraId="00000028">
      <w:pPr>
        <w:pBdr>
          <w:top w:color="d9d9d9" w:space="4" w:sz="4" w:val="single"/>
        </w:pBdr>
        <w:spacing w:before="40" w:lineRule="auto"/>
        <w:rPr/>
      </w:pPr>
      <w:r w:rsidDel="00000000" w:rsidR="00000000" w:rsidRPr="00000000">
        <w:rPr>
          <w:rFonts w:ascii="Calibri" w:cs="Calibri" w:eastAsia="Calibri" w:hAnsi="Calibri"/>
          <w:i w:val="1"/>
          <w:iCs w:val="1"/>
          <w:color w:val="595959"/>
          <w:sz w:val="14"/>
          <w:szCs w:val="14"/>
          <w:rtl w:val="0"/>
        </w:rPr>
        <w:t xml:space="preserve">*  Where the upper/lower split falls is fluid and up to each teacher's classroom management — use whichever version (this or Lower Grades) matches how your room actually operates.  ·  TLAC: 100 Percent, Strong Voice  ·  GBF: Radar / Withitness  ·  Procedural Constancy</w:t>
      </w:r>
      <w:r w:rsidDel="00000000" w:rsidR="00000000" w:rsidRPr="00000000">
        <w:rPr>
          <w:rtl w:val="0"/>
        </w:rPr>
      </w:r>
    </w:p>
    <w:p w:rsidR="00000000" w:rsidDel="00000000" w:rsidP="00000000" w:rsidRDefault="00000000" w:rsidRPr="00000000" w14:paraId="00000029">
      <w:pPr>
        <w:pageBreakBefore w:val="1"/>
        <w:spacing w:after="40" w:lineRule="auto"/>
        <w:rPr/>
      </w:pPr>
      <w:r w:rsidDel="00000000" w:rsidR="00000000" w:rsidRPr="00000000">
        <w:rPr>
          <w:rFonts w:ascii="Calibri" w:cs="Calibri" w:eastAsia="Calibri" w:hAnsi="Calibri"/>
          <w:b w:val="1"/>
          <w:bCs w:val="1"/>
          <w:color w:val="b3312c"/>
          <w:sz w:val="18"/>
          <w:szCs w:val="18"/>
          <w:rtl w:val="0"/>
        </w:rPr>
        <w:t xml:space="preserve">MATCHBOOK LEARNING  ·  IN-CLASS PROCEDURES</w:t>
      </w:r>
      <w:r w:rsidDel="00000000" w:rsidR="00000000" w:rsidRPr="00000000">
        <w:rPr>
          <w:rtl w:val="0"/>
        </w:rPr>
      </w:r>
    </w:p>
    <w:p w:rsidR="00000000" w:rsidDel="00000000" w:rsidP="00000000" w:rsidRDefault="00000000" w:rsidRPr="00000000" w14:paraId="0000002A">
      <w:pPr>
        <w:pBdr>
          <w:bottom w:color="b3312c" w:space="4" w:sz="18" w:val="single"/>
        </w:pBdr>
        <w:spacing w:after="100" w:lineRule="auto"/>
        <w:rPr/>
      </w:pPr>
      <w:r w:rsidDel="00000000" w:rsidR="00000000" w:rsidRPr="00000000">
        <w:rPr>
          <w:rFonts w:ascii="Calibri" w:cs="Calibri" w:eastAsia="Calibri" w:hAnsi="Calibri"/>
          <w:b w:val="1"/>
          <w:bCs w:val="1"/>
          <w:color w:val="262626"/>
          <w:sz w:val="28"/>
          <w:szCs w:val="28"/>
          <w:rtl w:val="0"/>
        </w:rPr>
        <w:t>Teaching the Attention-Getter: Script</w:t>
      </w:r>
      <w:r w:rsidDel="00000000" w:rsidR="00000000" w:rsidRPr="00000000">
        <w:rPr>
          <w:rtl w:val="0"/>
        </w:rPr>
      </w:r>
    </w:p>
    <w:p w:rsidR="00000000" w:rsidDel="00000000" w:rsidP="00000000" w:rsidRDefault="00000000" w:rsidRPr="00000000" w14:paraId="0000002B">
      <w:pPr>
        <w:pBdr>
          <w:left w:color="b3312c" w:space="8" w:sz="24" w:val="single"/>
        </w:pBdr>
        <w:shd w:fill="f2f2f2" w:val="clear"/>
        <w:spacing w:after="160" w:lineRule="auto"/>
        <w:ind w:left="120" w:firstLine="0"/>
        <w:rPr/>
      </w:pPr>
      <w:r w:rsidDel="00000000" w:rsidR="00000000" w:rsidRPr="00000000">
        <w:rPr>
          <w:rFonts w:ascii="Calibri" w:cs="Calibri" w:eastAsia="Calibri" w:hAnsi="Calibri"/>
          <w:b w:val="1"/>
          <w:bCs w:val="1"/>
          <w:color w:val="b3312c"/>
          <w:sz w:val="18"/>
          <w:szCs w:val="18"/>
          <w:rtl w:val="0"/>
        </w:rPr>
        <w:t>Use this script to teach the routine.</w:t>
      </w:r>
      <w:r w:rsidDel="00000000" w:rsidR="00000000" w:rsidRPr="00000000">
        <w:rPr>
          <w:rFonts w:ascii="Calibri" w:cs="Calibri" w:eastAsia="Calibri" w:hAnsi="Calibri"/>
          <w:color w:val="262626"/>
          <w:sz w:val="18"/>
          <w:szCs w:val="18"/>
          <w:rtl w:val="0"/>
        </w:rPr>
      </w:r>
      <w:r w:rsidDel="00000000" w:rsidR="00000000" w:rsidRPr="00000000">
        <w:rPr>
          <w:rtl w:val="0"/>
        </w:rPr>
      </w:r>
    </w:p>
    <w:p w:rsidR="00000000" w:rsidDel="00000000" w:rsidP="00000000" w:rsidRDefault="00000000" w:rsidRPr="00000000" w14:paraId="0000002C">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Day 1: Introducing the Attention-Getter  (≈ 12 minutes)</w:t>
      </w:r>
      <w:r w:rsidDel="00000000" w:rsidR="00000000" w:rsidRPr="00000000">
        <w:rPr>
          <w:rtl w:val="0"/>
        </w:rPr>
      </w:r>
    </w:p>
    <w:p w:rsidR="00000000" w:rsidDel="00000000" w:rsidP="00000000" w:rsidRDefault="00000000" w:rsidRPr="00000000" w14:paraId="0000002D">
      <w:pPr>
        <w:spacing w:after="40" w:before="100" w:lineRule="auto"/>
        <w:rPr/>
      </w:pPr>
      <w:r w:rsidDel="00000000" w:rsidR="00000000" w:rsidRPr="00000000">
        <w:rPr>
          <w:rFonts w:ascii="Calibri" w:cs="Calibri" w:eastAsia="Calibri" w:hAnsi="Calibri"/>
          <w:b w:val="1"/>
          <w:bCs w:val="1"/>
          <w:color w:val="b3312c"/>
          <w:sz w:val="19"/>
          <w:szCs w:val="19"/>
          <w:rtl w:val="0"/>
        </w:rPr>
        <w:t xml:space="preserve">1.  </w:t>
      </w:r>
      <w:r w:rsidDel="00000000" w:rsidR="00000000" w:rsidRPr="00000000">
        <w:rPr>
          <w:rFonts w:ascii="Calibri" w:cs="Calibri" w:eastAsia="Calibri" w:hAnsi="Calibri"/>
          <w:b w:val="1"/>
          <w:bCs w:val="1"/>
          <w:color w:val="262626"/>
          <w:sz w:val="19"/>
          <w:szCs w:val="19"/>
          <w:rtl w:val="0"/>
        </w:rPr>
        <w:t xml:space="preserve">Hook &amp; Purpose  (2 min)</w:t>
      </w:r>
      <w:r w:rsidDel="00000000" w:rsidR="00000000" w:rsidRPr="00000000">
        <w:rPr>
          <w:rtl w:val="0"/>
        </w:rPr>
      </w:r>
    </w:p>
    <w:p w:rsidR="00000000" w:rsidDel="00000000" w:rsidP="00000000" w:rsidRDefault="00000000" w:rsidRPr="00000000" w14:paraId="0000002E">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“Sometimes I need everyone's attention back without interrupting the flow of a good conversation by shouting over it. We're going to use one silent signal — no countdown, no chant — just a raised hand.”</w:t>
      </w:r>
      <w:r w:rsidDel="00000000" w:rsidR="00000000" w:rsidRPr="00000000">
        <w:rPr>
          <w:rtl w:val="0"/>
        </w:rPr>
      </w:r>
    </w:p>
    <w:p w:rsidR="00000000" w:rsidDel="00000000" w:rsidP="00000000" w:rsidRDefault="00000000" w:rsidRPr="00000000" w14:paraId="0000002F">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Gather students where they can see the teacher clearly, seated at their normal spots.</w:t>
      </w:r>
      <w:r w:rsidDel="00000000" w:rsidR="00000000" w:rsidRPr="00000000">
        <w:rPr>
          <w:rtl w:val="0"/>
        </w:rPr>
      </w:r>
    </w:p>
    <w:p w:rsidR="00000000" w:rsidDel="00000000" w:rsidP="00000000" w:rsidRDefault="00000000" w:rsidRPr="00000000" w14:paraId="00000030">
      <w:pPr>
        <w:spacing w:after="40" w:before="100" w:lineRule="auto"/>
        <w:rPr/>
      </w:pPr>
      <w:r w:rsidDel="00000000" w:rsidR="00000000" w:rsidRPr="00000000">
        <w:rPr>
          <w:rFonts w:ascii="Calibri" w:cs="Calibri" w:eastAsia="Calibri" w:hAnsi="Calibri"/>
          <w:b w:val="1"/>
          <w:bCs w:val="1"/>
          <w:color w:val="b3312c"/>
          <w:sz w:val="19"/>
          <w:szCs w:val="19"/>
          <w:rtl w:val="0"/>
        </w:rPr>
        <w:t xml:space="preserve">2.  </w:t>
      </w:r>
      <w:r w:rsidDel="00000000" w:rsidR="00000000" w:rsidRPr="00000000">
        <w:rPr>
          <w:rFonts w:ascii="Calibri" w:cs="Calibri" w:eastAsia="Calibri" w:hAnsi="Calibri"/>
          <w:b w:val="1"/>
          <w:bCs w:val="1"/>
          <w:color w:val="262626"/>
          <w:sz w:val="19"/>
          <w:szCs w:val="19"/>
          <w:rtl w:val="0"/>
        </w:rPr>
        <w:t xml:space="preserve">Model the Signal  (3 min)</w:t>
      </w:r>
      <w:r w:rsidDel="00000000" w:rsidR="00000000" w:rsidRPr="00000000">
        <w:rPr>
          <w:rtl w:val="0"/>
        </w:rPr>
      </w:r>
    </w:p>
    <w:p w:rsidR="00000000" w:rsidDel="00000000" w:rsidP="00000000" w:rsidRDefault="00000000" w:rsidRPr="00000000" w14:paraId="00000031">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“When you see my hand go up, that's your cue: hand up, voice off, eyes on me. For the first few days I'll say ‘hands up’ out loud too, but soon the raised hand alone will be enough.”</w:t>
      </w:r>
      <w:r w:rsidDel="00000000" w:rsidR="00000000" w:rsidRPr="00000000">
        <w:rPr>
          <w:rtl w:val="0"/>
        </w:rPr>
      </w:r>
    </w:p>
    <w:p w:rsidR="00000000" w:rsidDel="00000000" w:rsidP="00000000" w:rsidRDefault="00000000" w:rsidRPr="00000000" w14:paraId="00000032">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Raise a hand while saying the verbal cue, then demonstrate waiting silently, hand still raised, until the room is fully quiet.</w:t>
      </w:r>
      <w:r w:rsidDel="00000000" w:rsidR="00000000" w:rsidRPr="00000000">
        <w:rPr>
          <w:rtl w:val="0"/>
        </w:rPr>
      </w:r>
    </w:p>
    <w:p w:rsidR="00000000" w:rsidDel="00000000" w:rsidP="00000000" w:rsidRDefault="00000000" w:rsidRPr="00000000" w14:paraId="00000033">
      <w:pPr>
        <w:spacing w:after="40" w:before="100" w:lineRule="auto"/>
        <w:rPr/>
      </w:pPr>
      <w:r w:rsidDel="00000000" w:rsidR="00000000" w:rsidRPr="00000000">
        <w:rPr>
          <w:rFonts w:ascii="Calibri" w:cs="Calibri" w:eastAsia="Calibri" w:hAnsi="Calibri"/>
          <w:b w:val="1"/>
          <w:bCs w:val="1"/>
          <w:color w:val="b3312c"/>
          <w:sz w:val="19"/>
          <w:szCs w:val="19"/>
          <w:rtl w:val="0"/>
        </w:rPr>
        <w:t xml:space="preserve">3.  </w:t>
      </w:r>
      <w:r w:rsidDel="00000000" w:rsidR="00000000" w:rsidRPr="00000000">
        <w:rPr>
          <w:rFonts w:ascii="Calibri" w:cs="Calibri" w:eastAsia="Calibri" w:hAnsi="Calibri"/>
          <w:b w:val="1"/>
          <w:bCs w:val="1"/>
          <w:color w:val="262626"/>
          <w:sz w:val="19"/>
          <w:szCs w:val="19"/>
          <w:rtl w:val="0"/>
        </w:rPr>
        <w:t xml:space="preserve">Practice Cold  (2 min)</w:t>
      </w:r>
      <w:r w:rsidDel="00000000" w:rsidR="00000000" w:rsidRPr="00000000">
        <w:rPr>
          <w:rtl w:val="0"/>
        </w:rPr>
      </w:r>
    </w:p>
    <w:p w:rsidR="00000000" w:rsidDel="00000000" w:rsidP="00000000" w:rsidRDefault="00000000" w:rsidRPr="00000000" w14:paraId="00000034">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“Let's practice it once with nothing else going on, just so it's familiar.”</w:t>
      </w:r>
      <w:r w:rsidDel="00000000" w:rsidR="00000000" w:rsidRPr="00000000">
        <w:rPr>
          <w:rtl w:val="0"/>
        </w:rPr>
      </w:r>
    </w:p>
    <w:p w:rsidR="00000000" w:rsidDel="00000000" w:rsidP="00000000" w:rsidRDefault="00000000" w:rsidRPr="00000000" w14:paraId="00000035">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Raise a hand (with the verbal cue), wait for 100 percent, then narrate specifically and positively who caught on quickly.</w:t>
      </w:r>
      <w:r w:rsidDel="00000000" w:rsidR="00000000" w:rsidRPr="00000000">
        <w:rPr>
          <w:rtl w:val="0"/>
        </w:rPr>
      </w:r>
    </w:p>
    <w:p w:rsidR="00000000" w:rsidDel="00000000" w:rsidP="00000000" w:rsidRDefault="00000000" w:rsidRPr="00000000" w14:paraId="00000036">
      <w:pPr>
        <w:spacing w:after="40" w:before="100" w:lineRule="auto"/>
        <w:rPr/>
      </w:pPr>
      <w:r w:rsidDel="00000000" w:rsidR="00000000" w:rsidRPr="00000000">
        <w:rPr>
          <w:rFonts w:ascii="Calibri" w:cs="Calibri" w:eastAsia="Calibri" w:hAnsi="Calibri"/>
          <w:b w:val="1"/>
          <w:bCs w:val="1"/>
          <w:color w:val="b3312c"/>
          <w:sz w:val="19"/>
          <w:szCs w:val="19"/>
          <w:rtl w:val="0"/>
        </w:rPr>
        <w:t xml:space="preserve">4.  </w:t>
      </w:r>
      <w:r w:rsidDel="00000000" w:rsidR="00000000" w:rsidRPr="00000000">
        <w:rPr>
          <w:rFonts w:ascii="Calibri" w:cs="Calibri" w:eastAsia="Calibri" w:hAnsi="Calibri"/>
          <w:b w:val="1"/>
          <w:bCs w:val="1"/>
          <w:color w:val="262626"/>
          <w:sz w:val="19"/>
          <w:szCs w:val="19"/>
          <w:rtl w:val="0"/>
        </w:rPr>
        <w:t xml:space="preserve">Practice After Turn &amp; Talk  (4 min)</w:t>
      </w:r>
      <w:r w:rsidDel="00000000" w:rsidR="00000000" w:rsidRPr="00000000">
        <w:rPr>
          <w:rtl w:val="0"/>
        </w:rPr>
      </w:r>
    </w:p>
    <w:p w:rsidR="00000000" w:rsidDel="00000000" w:rsidP="00000000" w:rsidRDefault="00000000" w:rsidRPr="00000000" w14:paraId="00000037">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“Now for the real test. I'm going to give you something to turn and talk about — and then I'm going to use our silent signal to bring your attention back. Let's see how quickly the room catches it.”</w:t>
      </w:r>
      <w:r w:rsidDel="00000000" w:rsidR="00000000" w:rsidRPr="00000000">
        <w:rPr>
          <w:rtl w:val="0"/>
        </w:rPr>
      </w:r>
    </w:p>
    <w:p w:rsidR="00000000" w:rsidDel="00000000" w:rsidP="00000000" w:rsidRDefault="00000000" w:rsidRPr="00000000" w14:paraId="00000038">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Give a low-stakes Turn &amp; Talk prompt, let the room engage in real conversation for 20–30 seconds, then raise a hand silently (or with the verbal cue if still in 1.0). If 100 percent isn't reached, keep the hand raised and wait — don't repeat verbally — and narrate once it lands.</w:t>
      </w:r>
      <w:r w:rsidDel="00000000" w:rsidR="00000000" w:rsidRPr="00000000">
        <w:rPr>
          <w:rtl w:val="0"/>
        </w:rPr>
      </w:r>
    </w:p>
    <w:p w:rsidR="00000000" w:rsidDel="00000000" w:rsidP="00000000" w:rsidRDefault="00000000" w:rsidRPr="00000000" w14:paraId="00000039">
      <w:pPr>
        <w:spacing w:after="40" w:before="100" w:lineRule="auto"/>
        <w:rPr/>
      </w:pPr>
      <w:r w:rsidDel="00000000" w:rsidR="00000000" w:rsidRPr="00000000">
        <w:rPr>
          <w:rFonts w:ascii="Calibri" w:cs="Calibri" w:eastAsia="Calibri" w:hAnsi="Calibri"/>
          <w:b w:val="1"/>
          <w:bCs w:val="1"/>
          <w:color w:val="b3312c"/>
          <w:sz w:val="19"/>
          <w:szCs w:val="19"/>
          <w:rtl w:val="0"/>
        </w:rPr>
        <w:t xml:space="preserve">5.  </w:t>
      </w:r>
      <w:r w:rsidDel="00000000" w:rsidR="00000000" w:rsidRPr="00000000">
        <w:rPr>
          <w:rFonts w:ascii="Calibri" w:cs="Calibri" w:eastAsia="Calibri" w:hAnsi="Calibri"/>
          <w:b w:val="1"/>
          <w:bCs w:val="1"/>
          <w:color w:val="262626"/>
          <w:sz w:val="19"/>
          <w:szCs w:val="19"/>
          <w:rtl w:val="0"/>
        </w:rPr>
        <w:t xml:space="preserve">Reset &amp; Repeat if Needed  (1 min)</w:t>
      </w:r>
      <w:r w:rsidDel="00000000" w:rsidR="00000000" w:rsidRPr="00000000">
        <w:rPr>
          <w:rtl w:val="0"/>
        </w:rPr>
      </w:r>
    </w:p>
    <w:p w:rsidR="00000000" w:rsidDel="00000000" w:rsidP="00000000" w:rsidRDefault="00000000" w:rsidRPr="00000000" w14:paraId="0000003A">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“A few of you were still finishing up — let's do one more Turn &amp; Talk and try catching the signal even faster this time.”</w:t>
      </w:r>
      <w:r w:rsidDel="00000000" w:rsidR="00000000" w:rsidRPr="00000000">
        <w:rPr>
          <w:rtl w:val="0"/>
        </w:rPr>
      </w:r>
    </w:p>
    <w:p w:rsidR="00000000" w:rsidDel="00000000" w:rsidP="00000000" w:rsidRDefault="00000000" w:rsidRPr="00000000" w14:paraId="0000003B">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Run a second Turn &amp; Talk → attention-getter rep if the first one wasn't clean. Narrate specifically once the room lands on 100 percent, especially naming students who relayed the signal to a peer.</w:t>
      </w:r>
      <w:r w:rsidDel="00000000" w:rsidR="00000000" w:rsidRPr="00000000">
        <w:rPr>
          <w:rtl w:val="0"/>
        </w:rPr>
      </w:r>
    </w:p>
    <w:p w:rsidR="00000000" w:rsidDel="00000000" w:rsidP="00000000" w:rsidRDefault="00000000" w:rsidRPr="00000000" w14:paraId="0000003C">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Days 2–5: Reinforcing the Routine</w:t>
      </w:r>
      <w:r w:rsidDel="00000000" w:rsidR="00000000" w:rsidRPr="00000000">
        <w:rPr>
          <w:rtl w:val="0"/>
        </w:rPr>
      </w:r>
    </w:p>
    <w:p w:rsidR="00000000" w:rsidDel="00000000" w:rsidP="00000000" w:rsidRDefault="00000000" w:rsidRPr="00000000" w14:paraId="0000003D">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Keep the hand raised silently and wait — never repeat a verbal reminder or talk over the room to speed it up.</w:t>
      </w:r>
      <w:r w:rsidDel="00000000" w:rsidR="00000000" w:rsidRPr="00000000">
        <w:rPr>
          <w:rtl w:val="0"/>
        </w:rPr>
      </w:r>
    </w:p>
    <w:p w:rsidR="00000000" w:rsidDel="00000000" w:rsidP="00000000" w:rsidRDefault="00000000" w:rsidRPr="00000000" w14:paraId="0000003E">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Narrate specifically and positively every time the room catches it quickly, especially students who relay the signal to a peer.</w:t>
      </w:r>
      <w:r w:rsidDel="00000000" w:rsidR="00000000" w:rsidRPr="00000000">
        <w:rPr>
          <w:rtl w:val="0"/>
        </w:rPr>
      </w:r>
    </w:p>
    <w:p w:rsidR="00000000" w:rsidDel="00000000" w:rsidP="00000000" w:rsidRDefault="00000000" w:rsidRPr="00000000" w14:paraId="0000003F">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By day 5 or sooner, fade the verbal “hands up” cue entirely (see 1.0 → 2.0 in Step 1) — the raised hand alone should be enough.</w:t>
      </w:r>
      <w:r w:rsidDel="00000000" w:rsidR="00000000" w:rsidRPr="00000000">
        <w:rPr>
          <w:rtl w:val="0"/>
        </w:rPr>
      </w:r>
    </w:p>
    <w:p w:rsidR="00000000" w:rsidDel="00000000" w:rsidP="00000000" w:rsidRDefault="00000000" w:rsidRPr="00000000" w14:paraId="00000040">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Expect the signal to work instantly, even mid-Turn &amp; Talk or mid-discussion.</w:t>
      </w:r>
      <w:r w:rsidDel="00000000" w:rsidR="00000000" w:rsidRPr="00000000">
        <w:rPr>
          <w:rtl w:val="0"/>
        </w:rPr>
      </w:r>
    </w:p>
    <w:p w:rsidR="00000000" w:rsidDel="00000000" w:rsidP="00000000" w:rsidRDefault="00000000" w:rsidRPr="00000000" w14:paraId="00000041">
      <w:pPr>
        <w:pBdr>
          <w:top w:color="d9d9d9" w:space="4" w:sz="4" w:val="single"/>
        </w:pBdr>
        <w:spacing w:before="160" w:lineRule="auto"/>
        <w:rPr/>
      </w:pPr>
      <w:r w:rsidDel="00000000" w:rsidR="00000000" w:rsidRPr="00000000">
        <w:rPr>
          <w:rFonts w:ascii="Calibri" w:cs="Calibri" w:eastAsia="Calibri" w:hAnsi="Calibri"/>
          <w:i w:val="1"/>
          <w:iCs w:val="1"/>
          <w:color w:val="595959"/>
          <w:sz w:val="15"/>
          <w:szCs w:val="15"/>
          <w:rtl w:val="0"/>
        </w:rPr>
        <w:t>Set before Day 1: how long the verbal cue is paired with the raised hand before it fades.</w:t>
      </w:r>
      <w:r w:rsidDel="00000000" w:rsidR="00000000" w:rsidRPr="00000000">
        <w:rPr>
          <w:rtl w:val="0"/>
        </w:rPr>
      </w:r>
    </w:p>
    <w:sectPr>
      <w:pgSz w:h="15840" w:w="12240" w:orient="portrait"/>
      <w:pgMar w:bottom="200" w:top="380" w:left="700" w:right="7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