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02">
      <w:pPr>
        <w:pBdr>
          <w:bottom w:color="b3312c" w:space="4" w:sz="18" w:val="single"/>
        </w:pBdr>
        <w:spacing w:after="100" w:lineRule="auto"/>
        <w:rPr/>
      </w:pPr>
      <w:r w:rsidDel="00000000" w:rsidR="00000000" w:rsidRPr="00000000">
        <w:rPr>
          <w:rFonts w:ascii="Calibri" w:cs="Calibri" w:eastAsia="Calibri" w:hAnsi="Calibri"/>
          <w:b w:val="1"/>
          <w:bCs w:val="1"/>
          <w:color w:val="262626"/>
          <w:sz w:val="30"/>
          <w:szCs w:val="30"/>
          <w:rtl w:val="0"/>
        </w:rPr>
        <w:t xml:space="preserve">Morning Circle Transition — Upper Grades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i w:val="1"/>
          <w:iCs w:val="1"/>
          <w:color w:val="595959"/>
          <w:sz w:val="18"/>
          <w:szCs w:val="18"/>
          <w:rtl w:val="0"/>
        </w:rPr>
        <w:t xml:space="preserve">See It — a reference for what this procedure looks like when it's tight.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i w:val="1"/>
          <w:iCs w:val="1"/>
          <w:color w:val="595959"/>
          <w:sz w:val="17"/>
          <w:szCs w:val="17"/>
          <w:rtl w:val="0"/>
        </w:rPr>
        <w:t xml:space="preserve">This page covers the transition only — desks to circle formation and back — not how morning circle itself is run.</w:t>
      </w:r>
      <w:r w:rsidDel="00000000" w:rsidR="00000000" w:rsidRPr="00000000">
        <w:rPr>
          <w:rtl w:val="0"/>
        </w:rPr>
      </w:r>
    </w:p>
    <w:p w:rsidR="00000000" w:rsidDel="00000000" w:rsidP="00000000" w:rsidRDefault="00000000" w:rsidRPr="00000000" w14:paraId="00000005">
      <w:pPr>
        <w:pBdr>
          <w:left w:color="b3312c" w:space="8" w:sz="24" w:val="single"/>
        </w:pBdr>
        <w:shd w:fill="f2f2f2" w:val="clear"/>
        <w:spacing w:after="140" w:lineRule="auto"/>
        <w:ind w:left="120" w:firstLine="0"/>
        <w:rPr/>
      </w:pPr>
      <w:r w:rsidDel="00000000" w:rsidR="00000000" w:rsidRPr="00000000">
        <w:rPr>
          <w:rFonts w:ascii="Calibri" w:cs="Calibri" w:eastAsia="Calibri" w:hAnsi="Calibri"/>
          <w:b w:val="1"/>
          <w:bCs w:val="1"/>
          <w:color w:val="b3312c"/>
          <w:sz w:val="18"/>
          <w:szCs w:val="18"/>
          <w:rtl w:val="0"/>
        </w:rPr>
        <w:t xml:space="preserve">Rationale:  </w:t>
      </w:r>
      <w:r w:rsidDel="00000000" w:rsidR="00000000" w:rsidRPr="00000000">
        <w:rPr>
          <w:rFonts w:ascii="Calibri" w:cs="Calibri" w:eastAsia="Calibri" w:hAnsi="Calibri"/>
          <w:color w:val="262626"/>
          <w:sz w:val="18"/>
          <w:szCs w:val="18"/>
          <w:rtl w:val="0"/>
        </w:rPr>
        <w:t xml:space="preserve">Reconfiguring a room from desks in rows to a circle involves moving furniture and bodies at the same time — a combination that can easily eat several minutes and several decibels if it isn't practiced. A predictable order and a named method for forming (and un-forming) the circle means the room resets quickly and calmly, both directions, every time.</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Fonts w:ascii="Calibri" w:cs="Calibri" w:eastAsia="Calibri" w:hAnsi="Calibri"/>
          <w:b w:val="1"/>
          <w:bCs w:val="1"/>
          <w:color w:val="262626"/>
          <w:sz w:val="17"/>
          <w:szCs w:val="17"/>
          <w:rtl w:val="0"/>
        </w:rPr>
        <w:t xml:space="preserve">A note on using this page:  </w:t>
      </w:r>
      <w:r w:rsidDel="00000000" w:rsidR="00000000" w:rsidRPr="00000000">
        <w:rPr>
          <w:rFonts w:ascii="Calibri" w:cs="Calibri" w:eastAsia="Calibri" w:hAnsi="Calibri"/>
          <w:color w:val="595959"/>
          <w:sz w:val="17"/>
          <w:szCs w:val="17"/>
          <w:rtl w:val="0"/>
        </w:rPr>
        <w:t xml:space="preserve">these are the parameters — the non-negotiable shape of the routine. The specifics (the exact cue, the release order, the circle-formation method) are decisions each teacher makes, clearly names, and teaches to their own class. Use the “Our Room's Specifics” column to write in what that looks like in your room.</w:t>
      </w:r>
      <w:r w:rsidDel="00000000" w:rsidR="00000000" w:rsidRPr="00000000">
        <w:rPr>
          <w:rtl w:val="0"/>
        </w:rPr>
      </w:r>
    </w:p>
    <w:p w:rsidR="00000000" w:rsidDel="00000000" w:rsidP="00000000" w:rsidRDefault="00000000" w:rsidRPr="00000000" w14:paraId="00000007">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Moving to the Circle</w:t>
      </w:r>
      <w:r w:rsidDel="00000000" w:rsidR="00000000" w:rsidRPr="00000000">
        <w:rPr>
          <w:rtl w:val="0"/>
        </w:rPr>
      </w:r>
    </w:p>
    <w:tbl>
      <w:tblPr>
        <w:tblStyle w:val="Table1"/>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08">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color w:val="262626"/>
                <w:sz w:val="18"/>
                <w:szCs w:val="18"/>
                <w:rtl w:val="0"/>
              </w:rPr>
              <w:t xml:space="preserve">Gives a clear, consistent transition cue at least 1 minute before the move begins.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color w:val="262626"/>
                <w:sz w:val="18"/>
                <w:szCs w:val="18"/>
                <w:rtl w:val="0"/>
              </w:rPr>
              <w:t xml:space="preserve">Stop working immediately at the cue and track the teacher — no finishing “just one more thing.”</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F">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color w:val="262626"/>
                <w:sz w:val="18"/>
                <w:szCs w:val="18"/>
                <w:rtl w:val="0"/>
              </w:rPr>
              <w:t xml:space="preserve">Releases students to form the circle in a specific, predictable order (by row, by table, or numbered off) — never all at once.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color w:val="262626"/>
                <w:sz w:val="18"/>
                <w:szCs w:val="18"/>
                <w:rtl w:val="0"/>
              </w:rPr>
              <w:t xml:space="preserve">Wait to be released before moving chairs or bodies — no jumping the line.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3">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color w:val="262626"/>
                <w:sz w:val="18"/>
                <w:szCs w:val="18"/>
                <w:rtl w:val="0"/>
              </w:rPr>
              <w:t xml:space="preserve">Names the exact circle-formation method (chairs to a marked line, floor spots, desks pushed back) used every single time.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color w:val="262626"/>
                <w:sz w:val="18"/>
                <w:szCs w:val="18"/>
                <w:rtl w:val="0"/>
              </w:rPr>
              <w:t xml:space="preserve">Move directly to form the circle using the same method every time — no wandering, no improvising.</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7">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color w:val="262626"/>
                <w:sz w:val="18"/>
                <w:szCs w:val="18"/>
                <w:rtl w:val="0"/>
              </w:rPr>
              <w:t xml:space="preserve">Circulates (radar) during the reconfiguration to keep movement calm and purposeful.</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color w:val="262626"/>
                <w:sz w:val="18"/>
                <w:szCs w:val="18"/>
                <w:rtl w:val="0"/>
              </w:rPr>
              <w:t xml:space="preserve">Move chairs/bodies quietly — no dragging furniture loudly, hands and feet to self. Chairs stay low and close to the body, never lifted overhead.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B">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b w:val="1"/>
                <w:bCs w:val="1"/>
                <w:color w:val="b3312c"/>
                <w:sz w:val="20"/>
                <w:szCs w:val="20"/>
                <w:rtl w:val="0"/>
              </w:rPr>
              <w:t xml:space="preserve">5</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color w:val="262626"/>
                <w:sz w:val="18"/>
                <w:szCs w:val="18"/>
                <w:rtl w:val="0"/>
              </w:rPr>
              <w:t xml:space="preserve">Waits for 100 percent — full circle formed, eyes up, silent — before beginning morning circle.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color w:val="262626"/>
                <w:sz w:val="18"/>
                <w:szCs w:val="18"/>
                <w:rtl w:val="0"/>
              </w:rPr>
              <w:t xml:space="preserve">Help the group reach 100 percent quickly — don't be the reason the circle is waiting.</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F">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20">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Returning to Desks</w:t>
      </w:r>
      <w:r w:rsidDel="00000000" w:rsidR="00000000" w:rsidRPr="00000000">
        <w:rPr>
          <w:rtl w:val="0"/>
        </w:rPr>
      </w:r>
    </w:p>
    <w:tbl>
      <w:tblPr>
        <w:tblStyle w:val="Table2"/>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21">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262626"/>
                <w:sz w:val="18"/>
                <w:szCs w:val="18"/>
                <w:rtl w:val="0"/>
              </w:rPr>
              <w:t xml:space="preserve">Gives a clear close-out cue for circle time, naming what comes next.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262626"/>
                <w:sz w:val="18"/>
                <w:szCs w:val="18"/>
                <w:rtl w:val="0"/>
              </w:rPr>
              <w:t xml:space="preserve">Stay in the circle until dismissed — no getting up early, even if circle feels “over.”</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8">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262626"/>
                <w:sz w:val="18"/>
                <w:szCs w:val="18"/>
                <w:rtl w:val="0"/>
              </w:rPr>
              <w:t xml:space="preserve">Releases by the same predictable order used to form the circle.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262626"/>
                <w:sz w:val="18"/>
                <w:szCs w:val="18"/>
                <w:rtl w:val="0"/>
              </w:rPr>
              <w:t xml:space="preserve">Return chairs/desks to their exact original position and orientation — not just “somewhere close.”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C">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262626"/>
                <w:sz w:val="18"/>
                <w:szCs w:val="18"/>
                <w:rtl w:val="0"/>
              </w:rPr>
              <w:t xml:space="preserve">Circulates (radar) during the reset, watching for the same calm, purposeful movement expected on the way out.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262626"/>
                <w:sz w:val="18"/>
                <w:szCs w:val="18"/>
                <w:rtl w:val="0"/>
              </w:rPr>
              <w:t xml:space="preserve">Move quietly and directly back to their own seat — no roughhousing, no detours.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0">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262626"/>
                <w:sz w:val="18"/>
                <w:szCs w:val="18"/>
                <w:rtl w:val="0"/>
              </w:rPr>
              <w:t xml:space="preserve">Confirms desks/chairs are properly reset — waits for 100 percent — before starting the next task.</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color w:val="262626"/>
                <w:sz w:val="18"/>
                <w:szCs w:val="18"/>
                <w:rtl w:val="0"/>
              </w:rPr>
              <w:t xml:space="preserve">Sit down with materials and attention ready for the next task immediately.</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4">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35">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Non-Negotiables</w:t>
      </w:r>
      <w:r w:rsidDel="00000000" w:rsidR="00000000" w:rsidRPr="00000000">
        <w:rPr>
          <w:rtl w:val="0"/>
        </w:rPr>
      </w:r>
    </w:p>
    <w:p w:rsidR="00000000" w:rsidDel="00000000" w:rsidP="00000000" w:rsidRDefault="00000000" w:rsidRPr="00000000" w14:paraId="00000036">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Students are never released to form or break the circle all at once — always by a named, predictable order.</w:t>
      </w:r>
      <w:r w:rsidDel="00000000" w:rsidR="00000000" w:rsidRPr="00000000">
        <w:rPr>
          <w:rtl w:val="0"/>
        </w:rPr>
      </w:r>
    </w:p>
    <w:p w:rsidR="00000000" w:rsidDel="00000000" w:rsidP="00000000" w:rsidRDefault="00000000" w:rsidRPr="00000000" w14:paraId="00000037">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Chairs and desks return to their exact original position and orientation every time — no scattered furniture left behind.</w:t>
      </w:r>
      <w:r w:rsidDel="00000000" w:rsidR="00000000" w:rsidRPr="00000000">
        <w:rPr>
          <w:rtl w:val="0"/>
        </w:rPr>
      </w:r>
    </w:p>
    <w:p w:rsidR="00000000" w:rsidDel="00000000" w:rsidP="00000000" w:rsidRDefault="00000000" w:rsidRPr="00000000" w14:paraId="00000038">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teacher waits for 100 percent before starting or continuing instruction — not “close enough.”</w:t>
      </w:r>
      <w:r w:rsidDel="00000000" w:rsidR="00000000" w:rsidRPr="00000000">
        <w:rPr>
          <w:rtl w:val="0"/>
        </w:rPr>
      </w:r>
    </w:p>
    <w:p w:rsidR="00000000" w:rsidDel="00000000" w:rsidP="00000000" w:rsidRDefault="00000000" w:rsidRPr="00000000" w14:paraId="00000039">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Movement stays calm and purposeful for the entire transition, both directions — no dragging furniture loudly, no roughhousing.</w:t>
      </w:r>
      <w:r w:rsidDel="00000000" w:rsidR="00000000" w:rsidRPr="00000000">
        <w:rPr>
          <w:rtl w:val="0"/>
        </w:rPr>
      </w:r>
    </w:p>
    <w:p w:rsidR="00000000" w:rsidDel="00000000" w:rsidP="00000000" w:rsidRDefault="00000000" w:rsidRPr="00000000" w14:paraId="0000003A">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full transition — desks to circle, or circle to desks — should take 90 seconds or less once the routine is established.</w:t>
      </w:r>
      <w:r w:rsidDel="00000000" w:rsidR="00000000" w:rsidRPr="00000000">
        <w:rPr>
          <w:rtl w:val="0"/>
        </w:rPr>
      </w:r>
    </w:p>
    <w:p w:rsidR="00000000" w:rsidDel="00000000" w:rsidP="00000000" w:rsidRDefault="00000000" w:rsidRPr="00000000" w14:paraId="0000003B">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Voice level stays at 1 or below for the entire transition, both directions — this is a moving, whisper-level move, not a talking one.</w:t>
      </w:r>
      <w:r w:rsidDel="00000000" w:rsidR="00000000" w:rsidRPr="00000000">
        <w:rPr>
          <w:rtl w:val="0"/>
        </w:rPr>
      </w:r>
    </w:p>
    <w:p w:rsidR="00000000" w:rsidDel="00000000" w:rsidP="00000000" w:rsidRDefault="00000000" w:rsidRPr="00000000" w14:paraId="0000003C">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Chairs are always carried low and close to the body — never lifted overhead — and moved safely, not dragged or swung.</w:t>
      </w:r>
      <w:r w:rsidDel="00000000" w:rsidR="00000000" w:rsidRPr="00000000">
        <w:rPr>
          <w:rtl w:val="0"/>
        </w:rPr>
      </w:r>
    </w:p>
    <w:p w:rsidR="00000000" w:rsidDel="00000000" w:rsidP="00000000" w:rsidRDefault="00000000" w:rsidRPr="00000000" w14:paraId="0000003D">
      <w:pPr>
        <w:shd w:fill="262626" w:val="clear"/>
        <w:spacing w:after="20" w:before="50" w:lineRule="auto"/>
        <w:rPr/>
      </w:pPr>
      <w:r w:rsidDel="00000000" w:rsidR="00000000" w:rsidRPr="00000000">
        <w:rPr>
          <w:rFonts w:ascii="Calibri" w:cs="Calibri" w:eastAsia="Calibri" w:hAnsi="Calibri"/>
          <w:b w:val="1"/>
          <w:bCs w:val="1"/>
          <w:color w:val="ffffff"/>
          <w:sz w:val="16"/>
          <w:szCs w:val="16"/>
          <w:rtl w:val="0"/>
        </w:rPr>
        <w:t xml:space="preserve">  SAMPLE TEACHER LANGUAGE (WTD)</w:t>
      </w:r>
      <w:r w:rsidDel="00000000" w:rsidR="00000000" w:rsidRPr="00000000">
        <w:rPr>
          <w:rtl w:val="0"/>
        </w:rPr>
      </w:r>
    </w:p>
    <w:p w:rsidR="00000000" w:rsidDel="00000000" w:rsidP="00000000" w:rsidRDefault="00000000" w:rsidRPr="00000000" w14:paraId="0000003E">
      <w:pPr>
        <w:spacing w:after="20" w:lineRule="auto"/>
        <w:ind w:left="200" w:firstLine="0"/>
        <w:rPr/>
      </w:pPr>
      <w:r w:rsidDel="00000000" w:rsidR="00000000" w:rsidRPr="00000000">
        <w:rPr>
          <w:rFonts w:ascii="Calibri" w:cs="Calibri" w:eastAsia="Calibri" w:hAnsi="Calibri"/>
          <w:b w:val="1"/>
          <w:bCs w:val="1"/>
          <w:color w:val="b3312c"/>
          <w:sz w:val="18"/>
          <w:szCs w:val="18"/>
          <w:rtl w:val="0"/>
        </w:rPr>
        <w:t xml:space="preserve">Forming the circle:  </w:t>
      </w:r>
      <w:r w:rsidDel="00000000" w:rsidR="00000000" w:rsidRPr="00000000">
        <w:rPr>
          <w:rFonts w:ascii="Calibri" w:cs="Calibri" w:eastAsia="Calibri" w:hAnsi="Calibri"/>
          <w:color w:val="262626"/>
          <w:sz w:val="18"/>
          <w:szCs w:val="18"/>
          <w:rtl w:val="0"/>
        </w:rPr>
        <w:t xml:space="preserve">“Row 1, chairs to the blue line. Row 2, you're next.”</w:t>
      </w:r>
      <w:r w:rsidDel="00000000" w:rsidR="00000000" w:rsidRPr="00000000">
        <w:rPr>
          <w:rtl w:val="0"/>
        </w:rPr>
      </w:r>
    </w:p>
    <w:p w:rsidR="00000000" w:rsidDel="00000000" w:rsidP="00000000" w:rsidRDefault="00000000" w:rsidRPr="00000000" w14:paraId="0000003F">
      <w:pPr>
        <w:spacing w:after="30" w:lineRule="auto"/>
        <w:ind w:left="200" w:firstLine="0"/>
        <w:rPr/>
      </w:pPr>
      <w:r w:rsidDel="00000000" w:rsidR="00000000" w:rsidRPr="00000000">
        <w:rPr>
          <w:rFonts w:ascii="Calibri" w:cs="Calibri" w:eastAsia="Calibri" w:hAnsi="Calibri"/>
          <w:b w:val="1"/>
          <w:bCs w:val="1"/>
          <w:color w:val="b3312c"/>
          <w:sz w:val="18"/>
          <w:szCs w:val="18"/>
          <w:rtl w:val="0"/>
        </w:rPr>
        <w:t xml:space="preserve">Back to desks:  </w:t>
      </w:r>
      <w:r w:rsidDel="00000000" w:rsidR="00000000" w:rsidRPr="00000000">
        <w:rPr>
          <w:rFonts w:ascii="Calibri" w:cs="Calibri" w:eastAsia="Calibri" w:hAnsi="Calibri"/>
          <w:color w:val="262626"/>
          <w:sz w:val="18"/>
          <w:szCs w:val="18"/>
          <w:rtl w:val="0"/>
        </w:rPr>
        <w:t xml:space="preserve">“Same order — chairs back exactly where they started.”</w:t>
      </w:r>
      <w:r w:rsidDel="00000000" w:rsidR="00000000" w:rsidRPr="00000000">
        <w:rPr>
          <w:rtl w:val="0"/>
        </w:rPr>
      </w:r>
    </w:p>
    <w:p w:rsidR="00000000" w:rsidDel="00000000" w:rsidP="00000000" w:rsidRDefault="00000000" w:rsidRPr="00000000" w14:paraId="00000040">
      <w:pPr>
        <w:pBdr>
          <w:top w:color="d9d9d9" w:space="4" w:sz="4" w:val="single"/>
        </w:pBdr>
        <w:spacing w:before="40" w:lineRule="auto"/>
        <w:rPr/>
      </w:pPr>
      <w:r w:rsidDel="00000000" w:rsidR="00000000" w:rsidRPr="00000000">
        <w:rPr>
          <w:rFonts w:ascii="Calibri" w:cs="Calibri" w:eastAsia="Calibri" w:hAnsi="Calibri"/>
          <w:i w:val="1"/>
          <w:iCs w:val="1"/>
          <w:color w:val="595959"/>
          <w:sz w:val="14"/>
          <w:szCs w:val="14"/>
          <w:rtl w:val="0"/>
        </w:rPr>
        <w:t xml:space="preserve">*  If desks are grouped in pods rather than rows, release by pod instead of row — same principle, adjust the unit. Where the upper/lower split falls is fluid and up to each teacher's classroom management.  ·  TLAC: Tight Transitions, 100 Percent  ·  GBF: Radar / Withitness, Crisp Transitions  ·  Procedural Constancy</w:t>
      </w:r>
      <w:r w:rsidDel="00000000" w:rsidR="00000000" w:rsidRPr="00000000">
        <w:rPr>
          <w:rtl w:val="0"/>
        </w:rPr>
      </w:r>
    </w:p>
    <w:p w:rsidR="00000000" w:rsidDel="00000000" w:rsidP="00000000" w:rsidRDefault="00000000" w:rsidRPr="00000000" w14:paraId="00000041">
      <w:pPr>
        <w:pageBreakBefore w:val="1"/>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42">
      <w:pPr>
        <w:pBdr>
          <w:bottom w:color="b3312c" w:space="4" w:sz="18" w:val="single"/>
        </w:pBdr>
        <w:spacing w:after="100" w:lineRule="auto"/>
        <w:rPr/>
      </w:pPr>
      <w:r w:rsidDel="00000000" w:rsidR="00000000" w:rsidRPr="00000000">
        <w:rPr>
          <w:rFonts w:ascii="Calibri" w:cs="Calibri" w:eastAsia="Calibri" w:hAnsi="Calibri"/>
          <w:b w:val="1"/>
          <w:bCs w:val="1"/>
          <w:color w:val="262626"/>
          <w:sz w:val="28"/>
          <w:szCs w:val="28"/>
          <w:rtl w:val="0"/>
        </w:rPr>
        <w:t>Teaching the Circle Transition: Script</w:t>
      </w:r>
      <w:r w:rsidDel="00000000" w:rsidR="00000000" w:rsidRPr="00000000">
        <w:rPr>
          <w:rtl w:val="0"/>
        </w:rPr>
      </w:r>
    </w:p>
    <w:p w:rsidR="00000000" w:rsidDel="00000000" w:rsidP="00000000" w:rsidRDefault="00000000" w:rsidRPr="00000000" w14:paraId="00000043">
      <w:pPr>
        <w:pBdr>
          <w:left w:color="b3312c" w:space="8" w:sz="24" w:val="single"/>
        </w:pBdr>
        <w:shd w:fill="f2f2f2" w:val="clear"/>
        <w:spacing w:after="160" w:lineRule="auto"/>
        <w:ind w:left="120" w:firstLine="0"/>
        <w:rPr/>
      </w:pPr>
      <w:r w:rsidDel="00000000" w:rsidR="00000000" w:rsidRPr="00000000">
        <w:rPr>
          <w:rFonts w:ascii="Calibri" w:cs="Calibri" w:eastAsia="Calibri" w:hAnsi="Calibri"/>
          <w:b w:val="1"/>
          <w:bCs w:val="1"/>
          <w:color w:val="b3312c"/>
          <w:sz w:val="18"/>
          <w:szCs w:val="18"/>
          <w:rtl w:val="0"/>
        </w:rPr>
        <w:t>Use this script to teach the routine.</w:t>
      </w:r>
      <w:r w:rsidDel="00000000" w:rsidR="00000000" w:rsidRPr="00000000">
        <w:rPr>
          <w:rFonts w:ascii="Calibri" w:cs="Calibri" w:eastAsia="Calibri" w:hAnsi="Calibri"/>
          <w:color w:val="262626"/>
          <w:sz w:val="18"/>
          <w:szCs w:val="18"/>
          <w:rtl w:val="0"/>
        </w:rPr>
      </w:r>
      <w:r w:rsidDel="00000000" w:rsidR="00000000" w:rsidRPr="00000000">
        <w:rPr>
          <w:rtl w:val="0"/>
        </w:rPr>
      </w:r>
    </w:p>
    <w:p w:rsidR="00000000" w:rsidDel="00000000" w:rsidP="00000000" w:rsidRDefault="00000000" w:rsidRPr="00000000" w14:paraId="00000044">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 1: Introducing the Circle Transition  (≈ 15 minutes)</w:t>
      </w:r>
      <w:r w:rsidDel="00000000" w:rsidR="00000000" w:rsidRPr="00000000">
        <w:rPr>
          <w:rtl w:val="0"/>
        </w:rPr>
      </w:r>
    </w:p>
    <w:p w:rsidR="00000000" w:rsidDel="00000000" w:rsidP="00000000" w:rsidRDefault="00000000" w:rsidRPr="00000000" w14:paraId="00000045">
      <w:pPr>
        <w:spacing w:after="40" w:before="100" w:lineRule="auto"/>
        <w:rPr/>
      </w:pPr>
      <w:r w:rsidDel="00000000" w:rsidR="00000000" w:rsidRPr="00000000">
        <w:rPr>
          <w:rFonts w:ascii="Calibri" w:cs="Calibri" w:eastAsia="Calibri" w:hAnsi="Calibri"/>
          <w:b w:val="1"/>
          <w:bCs w:val="1"/>
          <w:color w:val="b3312c"/>
          <w:sz w:val="19"/>
          <w:szCs w:val="19"/>
          <w:rtl w:val="0"/>
        </w:rPr>
        <w:t xml:space="preserve">1.  </w:t>
      </w:r>
      <w:r w:rsidDel="00000000" w:rsidR="00000000" w:rsidRPr="00000000">
        <w:rPr>
          <w:rFonts w:ascii="Calibri" w:cs="Calibri" w:eastAsia="Calibri" w:hAnsi="Calibri"/>
          <w:b w:val="1"/>
          <w:bCs w:val="1"/>
          <w:color w:val="262626"/>
          <w:sz w:val="19"/>
          <w:szCs w:val="19"/>
          <w:rtl w:val="0"/>
        </w:rPr>
        <w:t xml:space="preserve">Hook &amp; Purpose  (2 min)</w:t>
      </w:r>
      <w:r w:rsidDel="00000000" w:rsidR="00000000" w:rsidRPr="00000000">
        <w:rPr>
          <w:rtl w:val="0"/>
        </w:rPr>
      </w:r>
    </w:p>
    <w:p w:rsidR="00000000" w:rsidDel="00000000" w:rsidP="00000000" w:rsidRDefault="00000000" w:rsidRPr="00000000" w14:paraId="00000046">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“Every day, we're going to move from our desks into a circle the exact same way. That way we get to start our circle time calm and ready, instead of losing a few minutes shuffling chairs.”</w:t>
      </w:r>
      <w:r w:rsidDel="00000000" w:rsidR="00000000" w:rsidRPr="00000000">
        <w:rPr>
          <w:rtl w:val="0"/>
        </w:rPr>
      </w:r>
    </w:p>
    <w:p w:rsidR="00000000" w:rsidDel="00000000" w:rsidP="00000000" w:rsidRDefault="00000000" w:rsidRPr="00000000" w14:paraId="00000047">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Gather students near their desks so they can see the path and the circle's marked location.</w:t>
      </w:r>
      <w:r w:rsidDel="00000000" w:rsidR="00000000" w:rsidRPr="00000000">
        <w:rPr>
          <w:rtl w:val="0"/>
        </w:rPr>
      </w:r>
    </w:p>
    <w:p w:rsidR="00000000" w:rsidDel="00000000" w:rsidP="00000000" w:rsidRDefault="00000000" w:rsidRPr="00000000" w14:paraId="00000048">
      <w:pPr>
        <w:spacing w:after="40" w:before="100" w:lineRule="auto"/>
        <w:rPr/>
      </w:pPr>
      <w:r w:rsidDel="00000000" w:rsidR="00000000" w:rsidRPr="00000000">
        <w:rPr>
          <w:rFonts w:ascii="Calibri" w:cs="Calibri" w:eastAsia="Calibri" w:hAnsi="Calibri"/>
          <w:b w:val="1"/>
          <w:bCs w:val="1"/>
          <w:color w:val="b3312c"/>
          <w:sz w:val="19"/>
          <w:szCs w:val="19"/>
          <w:rtl w:val="0"/>
        </w:rPr>
        <w:t xml:space="preserve">2.  </w:t>
      </w:r>
      <w:r w:rsidDel="00000000" w:rsidR="00000000" w:rsidRPr="00000000">
        <w:rPr>
          <w:rFonts w:ascii="Calibri" w:cs="Calibri" w:eastAsia="Calibri" w:hAnsi="Calibri"/>
          <w:b w:val="1"/>
          <w:bCs w:val="1"/>
          <w:color w:val="262626"/>
          <w:sz w:val="19"/>
          <w:szCs w:val="19"/>
          <w:rtl w:val="0"/>
        </w:rPr>
        <w:t xml:space="preserve">Model the Move  (4 min)</w:t>
      </w:r>
      <w:r w:rsidDel="00000000" w:rsidR="00000000" w:rsidRPr="00000000">
        <w:rPr>
          <w:rtl w:val="0"/>
        </w:rPr>
      </w:r>
    </w:p>
    <w:p w:rsidR="00000000" w:rsidDel="00000000" w:rsidP="00000000" w:rsidRDefault="00000000" w:rsidRPr="00000000" w14:paraId="00000049">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“Watch me first. When I give the cue, Row 1 will pick up their chair, walk it to the blue line, and set it down quietly. Row 2 waits until I call them. Chairs stay low, close to your body — never over your head.”</w:t>
      </w:r>
      <w:r w:rsidDel="00000000" w:rsidR="00000000" w:rsidRPr="00000000">
        <w:rPr>
          <w:rtl w:val="0"/>
        </w:rPr>
      </w:r>
    </w:p>
    <w:p w:rsidR="00000000" w:rsidDel="00000000" w:rsidP="00000000" w:rsidRDefault="00000000" w:rsidRPr="00000000" w14:paraId="0000004A">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with one row: give the cue, walk one group through the full move to the marked circle line, carrying chairs low and close to the body, and set chairs down quietly.</w:t>
      </w:r>
      <w:r w:rsidDel="00000000" w:rsidR="00000000" w:rsidRPr="00000000">
        <w:rPr>
          <w:rtl w:val="0"/>
        </w:rPr>
      </w:r>
    </w:p>
    <w:p w:rsidR="00000000" w:rsidDel="00000000" w:rsidP="00000000" w:rsidRDefault="00000000" w:rsidRPr="00000000" w14:paraId="0000004B">
      <w:pPr>
        <w:spacing w:after="40" w:before="100" w:lineRule="auto"/>
        <w:rPr/>
      </w:pPr>
      <w:r w:rsidDel="00000000" w:rsidR="00000000" w:rsidRPr="00000000">
        <w:rPr>
          <w:rFonts w:ascii="Calibri" w:cs="Calibri" w:eastAsia="Calibri" w:hAnsi="Calibri"/>
          <w:b w:val="1"/>
          <w:bCs w:val="1"/>
          <w:color w:val="b3312c"/>
          <w:sz w:val="19"/>
          <w:szCs w:val="19"/>
          <w:rtl w:val="0"/>
        </w:rPr>
        <w:t xml:space="preserve">3.  </w:t>
      </w:r>
      <w:r w:rsidDel="00000000" w:rsidR="00000000" w:rsidRPr="00000000">
        <w:rPr>
          <w:rFonts w:ascii="Calibri" w:cs="Calibri" w:eastAsia="Calibri" w:hAnsi="Calibri"/>
          <w:b w:val="1"/>
          <w:bCs w:val="1"/>
          <w:color w:val="262626"/>
          <w:sz w:val="19"/>
          <w:szCs w:val="19"/>
          <w:rtl w:val="0"/>
        </w:rPr>
        <w:t xml:space="preserve">Practice the Move  (5 min)</w:t>
      </w:r>
      <w:r w:rsidDel="00000000" w:rsidR="00000000" w:rsidRPr="00000000">
        <w:rPr>
          <w:rtl w:val="0"/>
        </w:rPr>
      </w:r>
    </w:p>
    <w:p w:rsidR="00000000" w:rsidDel="00000000" w:rsidP="00000000" w:rsidRDefault="00000000" w:rsidRPr="00000000" w14:paraId="0000004C">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“Now it's everybody's turn. I'm watching for quiet chairs, walking feet, and a full circle formed quickly — if it's not quite right, we'll simply try it again.”</w:t>
      </w:r>
      <w:r w:rsidDel="00000000" w:rsidR="00000000" w:rsidRPr="00000000">
        <w:rPr>
          <w:rtl w:val="0"/>
        </w:rPr>
      </w:r>
    </w:p>
    <w:p w:rsidR="00000000" w:rsidDel="00000000" w:rsidP="00000000" w:rsidRDefault="00000000" w:rsidRPr="00000000" w14:paraId="0000004D">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Run the whole class through the transition, row by row. Reset (Do It Again) if any group rushes, drags chairs loudly, or is too loud.</w:t>
      </w:r>
      <w:r w:rsidDel="00000000" w:rsidR="00000000" w:rsidRPr="00000000">
        <w:rPr>
          <w:rtl w:val="0"/>
        </w:rPr>
      </w:r>
    </w:p>
    <w:p w:rsidR="00000000" w:rsidDel="00000000" w:rsidP="00000000" w:rsidRDefault="00000000" w:rsidRPr="00000000" w14:paraId="0000004E">
      <w:pPr>
        <w:spacing w:after="40" w:before="100" w:lineRule="auto"/>
        <w:rPr/>
      </w:pPr>
      <w:r w:rsidDel="00000000" w:rsidR="00000000" w:rsidRPr="00000000">
        <w:rPr>
          <w:rFonts w:ascii="Calibri" w:cs="Calibri" w:eastAsia="Calibri" w:hAnsi="Calibri"/>
          <w:b w:val="1"/>
          <w:bCs w:val="1"/>
          <w:color w:val="b3312c"/>
          <w:sz w:val="19"/>
          <w:szCs w:val="19"/>
          <w:rtl w:val="0"/>
        </w:rPr>
        <w:t xml:space="preserve">4.  </w:t>
      </w:r>
      <w:r w:rsidDel="00000000" w:rsidR="00000000" w:rsidRPr="00000000">
        <w:rPr>
          <w:rFonts w:ascii="Calibri" w:cs="Calibri" w:eastAsia="Calibri" w:hAnsi="Calibri"/>
          <w:b w:val="1"/>
          <w:bCs w:val="1"/>
          <w:color w:val="262626"/>
          <w:sz w:val="19"/>
          <w:szCs w:val="19"/>
          <w:rtl w:val="0"/>
        </w:rPr>
        <w:t xml:space="preserve">Model &amp; Practice the Return  (4 min)</w:t>
      </w:r>
      <w:r w:rsidDel="00000000" w:rsidR="00000000" w:rsidRPr="00000000">
        <w:rPr>
          <w:rtl w:val="0"/>
        </w:rPr>
      </w:r>
    </w:p>
    <w:p w:rsidR="00000000" w:rsidDel="00000000" w:rsidP="00000000" w:rsidRDefault="00000000" w:rsidRPr="00000000" w14:paraId="0000004F">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“Going back to our desks works the same way, in reverse. When I give the close-out cue, we'll return chairs to exactly where they started, in the same order we came out.”</w:t>
      </w:r>
      <w:r w:rsidDel="00000000" w:rsidR="00000000" w:rsidRPr="00000000">
        <w:rPr>
          <w:rtl w:val="0"/>
        </w:rPr>
      </w:r>
    </w:p>
    <w:p w:rsidR="00000000" w:rsidDel="00000000" w:rsidP="00000000" w:rsidRDefault="00000000" w:rsidRPr="00000000" w14:paraId="00000050">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the full return with one row, then have the whole class practice resetting the room in the same predictable order.</w:t>
      </w:r>
      <w:r w:rsidDel="00000000" w:rsidR="00000000" w:rsidRPr="00000000">
        <w:rPr>
          <w:rtl w:val="0"/>
        </w:rPr>
      </w:r>
    </w:p>
    <w:p w:rsidR="00000000" w:rsidDel="00000000" w:rsidP="00000000" w:rsidRDefault="00000000" w:rsidRPr="00000000" w14:paraId="00000051">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Days 2–5: Reinforcing the Routine</w:t>
      </w:r>
      <w:r w:rsidDel="00000000" w:rsidR="00000000" w:rsidRPr="00000000">
        <w:rPr>
          <w:rtl w:val="0"/>
        </w:rPr>
      </w:r>
    </w:p>
    <w:p w:rsidR="00000000" w:rsidDel="00000000" w:rsidP="00000000" w:rsidRDefault="00000000" w:rsidRPr="00000000" w14:paraId="00000052">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Use the exact same cue, order, and formation method every single day — the routine works because it never changes.</w:t>
      </w:r>
      <w:r w:rsidDel="00000000" w:rsidR="00000000" w:rsidRPr="00000000">
        <w:rPr>
          <w:rtl w:val="0"/>
        </w:rPr>
      </w:r>
    </w:p>
    <w:p w:rsidR="00000000" w:rsidDel="00000000" w:rsidP="00000000" w:rsidRDefault="00000000" w:rsidRPr="00000000" w14:paraId="00000053">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Narrate specifically when a group gets it right (“Row 2, that was fast, quiet, and straight to the line — that's exactly it.”).</w:t>
      </w:r>
      <w:r w:rsidDel="00000000" w:rsidR="00000000" w:rsidRPr="00000000">
        <w:rPr>
          <w:rtl w:val="0"/>
        </w:rPr>
      </w:r>
    </w:p>
    <w:p w:rsidR="00000000" w:rsidDel="00000000" w:rsidP="00000000" w:rsidRDefault="00000000" w:rsidRPr="00000000" w14:paraId="00000054">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If the transition isn't tight, reset calmly and try again in the moment — don't wait until later to address it.</w:t>
      </w:r>
      <w:r w:rsidDel="00000000" w:rsidR="00000000" w:rsidRPr="00000000">
        <w:rPr>
          <w:rtl w:val="0"/>
        </w:rPr>
      </w:r>
    </w:p>
    <w:p w:rsidR="00000000" w:rsidDel="00000000" w:rsidP="00000000" w:rsidRDefault="00000000" w:rsidRPr="00000000" w14:paraId="00000055">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By day 5 or sooner, expect the whole transition to run on a single cue, with no additional modeling — and land at 90 seconds or less.</w:t>
      </w:r>
      <w:r w:rsidDel="00000000" w:rsidR="00000000" w:rsidRPr="00000000">
        <w:rPr>
          <w:rtl w:val="0"/>
        </w:rPr>
      </w:r>
    </w:p>
    <w:p w:rsidR="00000000" w:rsidDel="00000000" w:rsidP="00000000" w:rsidRDefault="00000000" w:rsidRPr="00000000" w14:paraId="00000056">
      <w:pPr>
        <w:pBdr>
          <w:top w:color="d9d9d9" w:space="4" w:sz="4" w:val="single"/>
        </w:pBdr>
        <w:spacing w:before="160" w:lineRule="auto"/>
        <w:rPr/>
      </w:pPr>
      <w:r w:rsidDel="00000000" w:rsidR="00000000" w:rsidRPr="00000000">
        <w:rPr>
          <w:rFonts w:ascii="Calibri" w:cs="Calibri" w:eastAsia="Calibri" w:hAnsi="Calibri"/>
          <w:i w:val="1"/>
          <w:iCs w:val="1"/>
          <w:color w:val="595959"/>
          <w:sz w:val="15"/>
          <w:szCs w:val="15"/>
          <w:rtl w:val="0"/>
        </w:rPr>
        <w:t>Set before Day 1: the cue, the formation method, and the release order.</w:t>
      </w:r>
      <w:r w:rsidDel="00000000" w:rsidR="00000000" w:rsidRPr="00000000">
        <w:rPr>
          <w:rtl w:val="0"/>
        </w:rPr>
      </w:r>
    </w:p>
    <w:sectPr>
      <w:pgSz w:h="15840" w:w="12240" w:orient="portrait"/>
      <w:pgMar w:bottom="200" w:top="38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