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Narrow" w:hAnsi="Arial Narrow"/>
          <w:b/>
          <w:i w:val="0"/>
          <w:color w:val="E21C24"/>
          <w:sz w:val="21"/>
        </w:rPr>
        <w:t>MATCHBOOK CULTURE CAMP  ·  DAY 1  ·  TEACHER FACILITATION GUIDE</w:t>
      </w:r>
    </w:p>
    <w:p>
      <w:pPr>
        <w:pBdr>
          <w:bottom w:val="single" w:sz="18" w:space="2" w:color="E21C24"/>
        </w:pBdr>
      </w:pPr>
      <w:r>
        <w:rPr>
          <w:rFonts w:ascii="Arial Narrow" w:hAnsi="Arial Narrow"/>
          <w:b/>
          <w:i w:val="0"/>
          <w:color w:val="1A1A1A"/>
          <w:sz w:val="48"/>
        </w:rPr>
        <w:t>THE FIRST FIVE ROUTINE</w:t>
      </w:r>
    </w:p>
    <w:p/>
    <w:p>
      <w:r>
        <w:rPr>
          <w:rFonts w:ascii="Arial Narrow" w:hAnsi="Arial Narrow"/>
          <w:b/>
          <w:i w:val="0"/>
          <w:color w:val="1A1A1A"/>
          <w:sz w:val="26"/>
        </w:rPr>
        <w:t>SESSION IDENTITY</w:t>
      </w:r>
    </w:p>
    <w:p>
      <w:pPr>
        <w:pStyle w:val="ListBullet"/>
      </w:pPr>
      <w:r>
        <w:rPr>
          <w:rFonts w:ascii="Calibri" w:hAnsi="Calibri"/>
          <w:b w:val="0"/>
          <w:i w:val="0"/>
          <w:color w:val="4A4A4A"/>
          <w:sz w:val="22"/>
        </w:rPr>
        <w:t>Audience: Students and teachers</w:t>
      </w:r>
    </w:p>
    <w:p>
      <w:pPr>
        <w:pStyle w:val="ListBullet"/>
      </w:pPr>
      <w:r>
        <w:rPr>
          <w:rFonts w:ascii="Calibri" w:hAnsi="Calibri"/>
          <w:b w:val="0"/>
          <w:i w:val="0"/>
          <w:color w:val="4A4A4A"/>
          <w:sz w:val="22"/>
        </w:rPr>
        <w:t>Runtime: 20 minutes</w:t>
      </w:r>
    </w:p>
    <w:p>
      <w:pPr>
        <w:pStyle w:val="ListBullet"/>
      </w:pPr>
      <w:r>
        <w:rPr>
          <w:rFonts w:ascii="Calibri" w:hAnsi="Calibri"/>
          <w:b w:val="0"/>
          <w:i w:val="0"/>
          <w:color w:val="4A4A4A"/>
          <w:sz w:val="22"/>
        </w:rPr>
        <w:t>Culture Camp Day: Culture Camp Day 1</w:t>
      </w:r>
    </w:p>
    <w:p>
      <w:pPr>
        <w:pStyle w:val="ListBullet"/>
      </w:pPr>
      <w:r>
        <w:rPr>
          <w:rFonts w:ascii="Calibri" w:hAnsi="Calibri"/>
          <w:b w:val="0"/>
          <w:i w:val="0"/>
          <w:color w:val="4A4A4A"/>
          <w:sz w:val="22"/>
        </w:rPr>
        <w:t>Track: Daily Anchors</w:t>
      </w:r>
    </w:p>
    <w:p>
      <w:r>
        <w:rPr>
          <w:rFonts w:ascii="Arial Narrow" w:hAnsi="Arial Narrow"/>
          <w:b/>
          <w:i w:val="0"/>
          <w:color w:val="E21C24"/>
          <w:sz w:val="26"/>
        </w:rPr>
        <w:t>TEACHER PURPOSE</w:t>
      </w:r>
    </w:p>
    <w:p>
      <w:r>
        <w:rPr>
          <w:rFonts w:ascii="Calibri" w:hAnsi="Calibri"/>
          <w:b w:val="0"/>
          <w:i w:val="0"/>
          <w:color w:val="4A4A4A"/>
          <w:sz w:val="22"/>
        </w:rPr>
        <w:t>Students don't walk into the building ready to learn. The First Five is the on-ramp. It is short enough that no one can fail it, structured enough that no one has to guess, and predictable enough that the body knows what to do without thinking. Done well, it shaves 15 minutes off transition time across the day. Done poorly - or skipped - and the first instructional block starts with a regulation problem disguised as a behavior problem.</w:t>
      </w:r>
    </w:p>
    <w:p>
      <w:r>
        <w:rPr>
          <w:rFonts w:ascii="Arial Narrow" w:hAnsi="Arial Narrow"/>
          <w:b/>
          <w:i w:val="0"/>
          <w:color w:val="E21C24"/>
          <w:sz w:val="26"/>
        </w:rPr>
        <w:t>STUDENT OUTCOMES</w:t>
      </w:r>
    </w:p>
    <w:p>
      <w:pPr>
        <w:pStyle w:val="ListBullet"/>
      </w:pPr>
      <w:r>
        <w:rPr>
          <w:rFonts w:ascii="Calibri" w:hAnsi="Calibri"/>
          <w:b w:val="0"/>
          <w:i w:val="0"/>
          <w:color w:val="4A4A4A"/>
          <w:sz w:val="22"/>
        </w:rPr>
        <w:t>Find and start the First Five task without prompting.</w:t>
      </w:r>
    </w:p>
    <w:p>
      <w:pPr>
        <w:pStyle w:val="ListBullet"/>
      </w:pPr>
      <w:r>
        <w:rPr>
          <w:rFonts w:ascii="Calibri" w:hAnsi="Calibri"/>
          <w:b w:val="0"/>
          <w:i w:val="0"/>
          <w:color w:val="4A4A4A"/>
          <w:sz w:val="22"/>
        </w:rPr>
        <w:t>Hold level 0 for the full five minutes.</w:t>
      </w:r>
    </w:p>
    <w:p>
      <w:pPr>
        <w:pStyle w:val="ListBullet"/>
      </w:pPr>
      <w:r>
        <w:rPr>
          <w:rFonts w:ascii="Calibri" w:hAnsi="Calibri"/>
          <w:b w:val="0"/>
          <w:i w:val="0"/>
          <w:color w:val="4A4A4A"/>
          <w:sz w:val="22"/>
        </w:rPr>
        <w:t>Identify the First Five as the on-ramp to the learning day.</w:t>
      </w:r>
    </w:p>
    <w:p>
      <w:r>
        <w:rPr>
          <w:rFonts w:ascii="Arial Narrow" w:hAnsi="Arial Narrow"/>
          <w:b/>
          <w:i w:val="0"/>
          <w:color w:val="E21C24"/>
          <w:sz w:val="32"/>
        </w:rPr>
        <w:t>RUN OF SHOW (TIME-STAMPED)</w:t>
      </w:r>
    </w:p>
    <w:tbl>
      <w:tblPr>
        <w:tblStyle w:val="TableGrid"/>
        <w:tblW w:type="auto" w:w="0"/>
        <w:tblLook w:firstColumn="1" w:firstRow="1" w:lastColumn="0" w:lastRow="0" w:noHBand="0" w:noVBand="1" w:val="04A0"/>
      </w:tblPr>
      <w:tblGrid>
        <w:gridCol w:w="2556"/>
        <w:gridCol w:w="2556"/>
        <w:gridCol w:w="2556"/>
        <w:gridCol w:w="2556"/>
      </w:tblGrid>
      <w:tr>
        <w:tc>
          <w:tcPr>
            <w:tcW w:type="dxa" w:w="2556"/>
            <w:shd w:val="clear" w:fill="1A1A1A"/>
          </w:tcPr>
          <w:p>
            <w:r/>
            <w:r>
              <w:rPr>
                <w:rFonts w:ascii="Calibri" w:hAnsi="Calibri"/>
                <w:b/>
                <w:i w:val="0"/>
                <w:color w:val="FFFFFF"/>
                <w:sz w:val="19"/>
              </w:rPr>
              <w:t>Time</w:t>
            </w:r>
          </w:p>
        </w:tc>
        <w:tc>
          <w:tcPr>
            <w:tcW w:type="dxa" w:w="2556"/>
            <w:shd w:val="clear" w:fill="1A1A1A"/>
          </w:tcPr>
          <w:p>
            <w:r/>
            <w:r>
              <w:rPr>
                <w:rFonts w:ascii="Calibri" w:hAnsi="Calibri"/>
                <w:b/>
                <w:i w:val="0"/>
                <w:color w:val="FFFFFF"/>
                <w:sz w:val="19"/>
              </w:rPr>
              <w:t>Min</w:t>
            </w:r>
          </w:p>
        </w:tc>
        <w:tc>
          <w:tcPr>
            <w:tcW w:type="dxa" w:w="2556"/>
            <w:shd w:val="clear" w:fill="1A1A1A"/>
          </w:tcPr>
          <w:p>
            <w:r/>
            <w:r>
              <w:rPr>
                <w:rFonts w:ascii="Calibri" w:hAnsi="Calibri"/>
                <w:b/>
                <w:i w:val="0"/>
                <w:color w:val="FFFFFF"/>
                <w:sz w:val="19"/>
              </w:rPr>
              <w:t>Segment</w:t>
            </w:r>
          </w:p>
        </w:tc>
        <w:tc>
          <w:tcPr>
            <w:tcW w:type="dxa" w:w="2556"/>
            <w:shd w:val="clear" w:fill="1A1A1A"/>
          </w:tcPr>
          <w:p>
            <w:r/>
            <w:r>
              <w:rPr>
                <w:rFonts w:ascii="Calibri" w:hAnsi="Calibri"/>
                <w:b/>
                <w:i w:val="0"/>
                <w:color w:val="FFFFFF"/>
                <w:sz w:val="19"/>
              </w:rPr>
              <w:t>Teacher Direction</w:t>
            </w:r>
          </w:p>
        </w:tc>
      </w:tr>
      <w:tr>
        <w:tc>
          <w:tcPr>
            <w:tcW w:type="dxa" w:w="2556"/>
            <w:shd w:val="clear" w:fill="FFFFFF"/>
          </w:tcPr>
          <w:p>
            <w:r/>
            <w:r>
              <w:rPr>
                <w:rFonts w:ascii="Calibri" w:hAnsi="Calibri"/>
                <w:b w:val="0"/>
                <w:i w:val="0"/>
                <w:color w:val="4A4A4A"/>
                <w:sz w:val="19"/>
              </w:rPr>
              <w:t>0:00–0:03</w:t>
            </w:r>
          </w:p>
        </w:tc>
        <w:tc>
          <w:tcPr>
            <w:tcW w:type="dxa" w:w="2556"/>
            <w:shd w:val="clear" w:fill="FFFFFF"/>
          </w:tcPr>
          <w:p>
            <w:r/>
            <w:r>
              <w:rPr>
                <w:rFonts w:ascii="Calibri" w:hAnsi="Calibri"/>
                <w:b w:val="0"/>
                <w:i w:val="0"/>
                <w:color w:val="4A4A4A"/>
                <w:sz w:val="19"/>
              </w:rPr>
              <w:t>3</w:t>
            </w:r>
          </w:p>
        </w:tc>
        <w:tc>
          <w:tcPr>
            <w:tcW w:type="dxa" w:w="2556"/>
            <w:shd w:val="clear" w:fill="FFFFFF"/>
          </w:tcPr>
          <w:p>
            <w:r/>
            <w:r>
              <w:rPr>
                <w:rFonts w:ascii="Calibri" w:hAnsi="Calibri"/>
                <w:b w:val="0"/>
                <w:i w:val="0"/>
                <w:color w:val="4A4A4A"/>
                <w:sz w:val="19"/>
              </w:rPr>
              <w:t>1. Hook: "What wakes you up?"</w:t>
            </w:r>
          </w:p>
        </w:tc>
        <w:tc>
          <w:tcPr>
            <w:tcW w:type="dxa" w:w="2556"/>
            <w:shd w:val="clear" w:fill="FFFFFF"/>
          </w:tcPr>
          <w:p>
            <w:r/>
            <w:r>
              <w:rPr>
                <w:rFonts w:ascii="Calibri" w:hAnsi="Calibri"/>
                <w:b w:val="0"/>
                <w:i w:val="0"/>
                <w:color w:val="4A4A4A"/>
                <w:sz w:val="19"/>
              </w:rPr>
              <w:t>Ask: "When you wake up in the morning, what's the first thing you do - before you're really awake?" Take responses. Probably brush teeth, check phone, eat, sit there.  Land: "All of those are on-ramps. Your body needs the easy thing first before the hard thing. The First Five does that for your brain at school."</w:t>
            </w:r>
          </w:p>
        </w:tc>
      </w:tr>
      <w:tr>
        <w:tc>
          <w:tcPr>
            <w:tcW w:type="dxa" w:w="2556"/>
            <w:shd w:val="clear" w:fill="F6F6F4"/>
          </w:tcPr>
          <w:p>
            <w:r/>
            <w:r>
              <w:rPr>
                <w:rFonts w:ascii="Calibri" w:hAnsi="Calibri"/>
                <w:b w:val="0"/>
                <w:i w:val="0"/>
                <w:color w:val="4A4A4A"/>
                <w:sz w:val="19"/>
              </w:rPr>
              <w:t>0:03–0:09</w:t>
            </w:r>
          </w:p>
        </w:tc>
        <w:tc>
          <w:tcPr>
            <w:tcW w:type="dxa" w:w="2556"/>
            <w:shd w:val="clear" w:fill="F6F6F4"/>
          </w:tcPr>
          <w:p>
            <w:r/>
            <w:r>
              <w:rPr>
                <w:rFonts w:ascii="Calibri" w:hAnsi="Calibri"/>
                <w:b w:val="0"/>
                <w:i w:val="0"/>
                <w:color w:val="4A4A4A"/>
                <w:sz w:val="19"/>
              </w:rPr>
              <w:t>6</w:t>
            </w:r>
          </w:p>
        </w:tc>
        <w:tc>
          <w:tcPr>
            <w:tcW w:type="dxa" w:w="2556"/>
            <w:shd w:val="clear" w:fill="F6F6F4"/>
          </w:tcPr>
          <w:p>
            <w:r/>
            <w:r>
              <w:rPr>
                <w:rFonts w:ascii="Calibri" w:hAnsi="Calibri"/>
                <w:b w:val="0"/>
                <w:i w:val="0"/>
                <w:color w:val="4A4A4A"/>
                <w:sz w:val="19"/>
              </w:rPr>
              <w:t>2. Teach the routine</w:t>
            </w:r>
          </w:p>
        </w:tc>
        <w:tc>
          <w:tcPr>
            <w:tcW w:type="dxa" w:w="2556"/>
            <w:shd w:val="clear" w:fill="F6F6F4"/>
          </w:tcPr>
          <w:p>
            <w:r/>
            <w:r>
              <w:rPr>
                <w:rFonts w:ascii="Calibri" w:hAnsi="Calibri"/>
                <w:b w:val="0"/>
                <w:i w:val="0"/>
                <w:color w:val="4A4A4A"/>
                <w:sz w:val="19"/>
              </w:rPr>
              <w:t>Demonstrate: walk to the posted location, point at it, read the task aloud, sit down, begin. "That's the move. Same one every day."</w:t>
            </w:r>
          </w:p>
        </w:tc>
      </w:tr>
      <w:tr>
        <w:tc>
          <w:tcPr>
            <w:tcW w:type="dxa" w:w="2556"/>
            <w:shd w:val="clear" w:fill="FFFFFF"/>
          </w:tcPr>
          <w:p>
            <w:r/>
            <w:r>
              <w:rPr>
                <w:rFonts w:ascii="Calibri" w:hAnsi="Calibri"/>
                <w:b w:val="0"/>
                <w:i w:val="0"/>
                <w:color w:val="4A4A4A"/>
                <w:sz w:val="19"/>
              </w:rPr>
              <w:t>0:09–0:17</w:t>
            </w:r>
          </w:p>
        </w:tc>
        <w:tc>
          <w:tcPr>
            <w:tcW w:type="dxa" w:w="2556"/>
            <w:shd w:val="clear" w:fill="FFFFFF"/>
          </w:tcPr>
          <w:p>
            <w:r/>
            <w:r>
              <w:rPr>
                <w:rFonts w:ascii="Calibri" w:hAnsi="Calibri"/>
                <w:b w:val="0"/>
                <w:i w:val="0"/>
                <w:color w:val="4A4A4A"/>
                <w:sz w:val="19"/>
              </w:rPr>
              <w:t>8</w:t>
            </w:r>
          </w:p>
        </w:tc>
        <w:tc>
          <w:tcPr>
            <w:tcW w:type="dxa" w:w="2556"/>
            <w:shd w:val="clear" w:fill="FFFFFF"/>
          </w:tcPr>
          <w:p>
            <w:r/>
            <w:r>
              <w:rPr>
                <w:rFonts w:ascii="Calibri" w:hAnsi="Calibri"/>
                <w:b w:val="0"/>
                <w:i w:val="0"/>
                <w:color w:val="4A4A4A"/>
                <w:sz w:val="19"/>
              </w:rPr>
              <w:t>3. Run a real First Five</w:t>
            </w:r>
          </w:p>
        </w:tc>
        <w:tc>
          <w:tcPr>
            <w:tcW w:type="dxa" w:w="2556"/>
            <w:shd w:val="clear" w:fill="FFFFFF"/>
          </w:tcPr>
          <w:p>
            <w:r/>
            <w:r>
              <w:rPr>
                <w:rFonts w:ascii="Calibri" w:hAnsi="Calibri"/>
                <w:b w:val="0"/>
                <w:i w:val="0"/>
                <w:color w:val="4A4A4A"/>
                <w:sz w:val="19"/>
              </w:rPr>
              <w:t>Post a real First Five task on the board. Have students:  1. Sit. Materials out. 2. Look at the posted task. Read it silently. 3. Begin. Level 0.  Time five minutes. During those five minutes, do not help. Even if a student is stuck, do not help. The whole point is that the task is too easy to need help. If a student asks, point to the task and step away.  At the end of five minutes, cue: "Pencils down. First Five complete."</w:t>
            </w:r>
          </w:p>
        </w:tc>
      </w:tr>
      <w:tr>
        <w:tc>
          <w:tcPr>
            <w:tcW w:type="dxa" w:w="2556"/>
            <w:shd w:val="clear" w:fill="F6F6F4"/>
          </w:tcPr>
          <w:p>
            <w:r/>
            <w:r>
              <w:rPr>
                <w:rFonts w:ascii="Calibri" w:hAnsi="Calibri"/>
                <w:b w:val="0"/>
                <w:i w:val="0"/>
                <w:color w:val="4A4A4A"/>
                <w:sz w:val="19"/>
              </w:rPr>
              <w:t>0:17–0:19</w:t>
            </w:r>
          </w:p>
        </w:tc>
        <w:tc>
          <w:tcPr>
            <w:tcW w:type="dxa" w:w="2556"/>
            <w:shd w:val="clear" w:fill="F6F6F4"/>
          </w:tcPr>
          <w:p>
            <w:r/>
            <w:r>
              <w:rPr>
                <w:rFonts w:ascii="Calibri" w:hAnsi="Calibri"/>
                <w:b w:val="0"/>
                <w:i w:val="0"/>
                <w:color w:val="4A4A4A"/>
                <w:sz w:val="19"/>
              </w:rPr>
              <w:t>2</w:t>
            </w:r>
          </w:p>
        </w:tc>
        <w:tc>
          <w:tcPr>
            <w:tcW w:type="dxa" w:w="2556"/>
            <w:shd w:val="clear" w:fill="F6F6F4"/>
          </w:tcPr>
          <w:p>
            <w:r/>
            <w:r>
              <w:rPr>
                <w:rFonts w:ascii="Calibri" w:hAnsi="Calibri"/>
                <w:b w:val="0"/>
                <w:i w:val="0"/>
                <w:color w:val="4A4A4A"/>
                <w:sz w:val="19"/>
              </w:rPr>
              <w:t>4. Debrief: "What did your brain do?"</w:t>
            </w:r>
          </w:p>
        </w:tc>
        <w:tc>
          <w:tcPr>
            <w:tcW w:type="dxa" w:w="2556"/>
            <w:shd w:val="clear" w:fill="F6F6F4"/>
          </w:tcPr>
          <w:p>
            <w:r/>
            <w:r>
              <w:rPr>
                <w:rFonts w:ascii="Calibri" w:hAnsi="Calibri"/>
                <w:b w:val="0"/>
                <w:i w:val="0"/>
                <w:color w:val="4A4A4A"/>
                <w:sz w:val="19"/>
              </w:rPr>
              <w:t>Ask: "What did your brain feel like in the first minute? In the third minute? In the fifth?" Take a few responses.  Land: "That's the wake-up. By minute five, you are ready for harder work. That's why we do it every day."</w:t>
            </w:r>
          </w:p>
        </w:tc>
      </w:tr>
      <w:tr>
        <w:tc>
          <w:tcPr>
            <w:tcW w:type="dxa" w:w="2556"/>
            <w:shd w:val="clear" w:fill="FFFFFF"/>
          </w:tcPr>
          <w:p>
            <w:r/>
            <w:r>
              <w:rPr>
                <w:rFonts w:ascii="Calibri" w:hAnsi="Calibri"/>
                <w:b w:val="0"/>
                <w:i w:val="0"/>
                <w:color w:val="4A4A4A"/>
                <w:sz w:val="19"/>
              </w:rPr>
              <w:t>0:19–0:20</w:t>
            </w:r>
          </w:p>
        </w:tc>
        <w:tc>
          <w:tcPr>
            <w:tcW w:type="dxa" w:w="2556"/>
            <w:shd w:val="clear" w:fill="FFFFFF"/>
          </w:tcPr>
          <w:p>
            <w:r/>
            <w:r>
              <w:rPr>
                <w:rFonts w:ascii="Calibri" w:hAnsi="Calibri"/>
                <w:b w:val="0"/>
                <w:i w:val="0"/>
                <w:color w:val="4A4A4A"/>
                <w:sz w:val="19"/>
              </w:rPr>
              <w:t>1</w:t>
            </w:r>
          </w:p>
        </w:tc>
        <w:tc>
          <w:tcPr>
            <w:tcW w:type="dxa" w:w="2556"/>
            <w:shd w:val="clear" w:fill="FFFFFF"/>
          </w:tcPr>
          <w:p>
            <w:r/>
            <w:r>
              <w:rPr>
                <w:rFonts w:ascii="Calibri" w:hAnsi="Calibri"/>
                <w:b w:val="0"/>
                <w:i w:val="0"/>
                <w:color w:val="4A4A4A"/>
                <w:sz w:val="19"/>
              </w:rPr>
              <w:t>5. Reflect and commit</w:t>
            </w:r>
          </w:p>
        </w:tc>
        <w:tc>
          <w:tcPr>
            <w:tcW w:type="dxa" w:w="2556"/>
            <w:shd w:val="clear" w:fill="FFFFFF"/>
          </w:tcPr>
          <w:p>
            <w:r/>
            <w:r>
              <w:rPr>
                <w:rFonts w:ascii="Calibri" w:hAnsi="Calibri"/>
                <w:b w:val="0"/>
                <w:i w:val="0"/>
                <w:color w:val="4A4A4A"/>
                <w:sz w:val="19"/>
              </w:rPr>
              <w:t>Ask: "What's going to make the First Five hard for you tomorrow?" Take 2 honest answers. Validate without solving. "We'll work on that one together."</w:t>
            </w:r>
          </w:p>
        </w:tc>
      </w:tr>
    </w:tbl>
    <w:p/>
    <w:p>
      <w:r>
        <w:rPr>
          <w:rFonts w:ascii="Arial Narrow" w:hAnsi="Arial Narrow"/>
          <w:b/>
          <w:i w:val="0"/>
          <w:color w:val="E21C24"/>
          <w:sz w:val="26"/>
        </w:rPr>
        <w:t>TEACHER LANGUAGE</w:t>
      </w:r>
    </w:p>
    <w:p>
      <w:pPr>
        <w:pStyle w:val="ListBullet"/>
      </w:pPr>
      <w:r>
        <w:rPr>
          <w:rFonts w:ascii="Calibri" w:hAnsi="Calibri"/>
          <w:b w:val="0"/>
          <w:i w:val="0"/>
          <w:color w:val="4A4A4A"/>
          <w:sz w:val="22"/>
        </w:rPr>
        <w:t>"Show me what Safe looks like here."</w:t>
      </w:r>
    </w:p>
    <w:p>
      <w:pPr>
        <w:pStyle w:val="ListBullet"/>
      </w:pPr>
      <w:r>
        <w:rPr>
          <w:rFonts w:ascii="Calibri" w:hAnsi="Calibri"/>
          <w:b w:val="0"/>
          <w:i w:val="0"/>
          <w:color w:val="4A4A4A"/>
          <w:sz w:val="22"/>
        </w:rPr>
        <w:t>"Let's make Respectful observable."</w:t>
      </w:r>
    </w:p>
    <w:p>
      <w:pPr>
        <w:pStyle w:val="ListBullet"/>
      </w:pPr>
      <w:r>
        <w:rPr>
          <w:rFonts w:ascii="Calibri" w:hAnsi="Calibri"/>
          <w:b w:val="0"/>
          <w:i w:val="0"/>
          <w:color w:val="4A4A4A"/>
          <w:sz w:val="22"/>
        </w:rPr>
        <w:t>"Responsible means we know the next move and do it without waiting for repeated reminders."</w:t>
      </w:r>
    </w:p>
    <w:p>
      <w:pPr>
        <w:pStyle w:val="ListBullet"/>
      </w:pPr>
      <w:r>
        <w:rPr>
          <w:rFonts w:ascii="Calibri" w:hAnsi="Calibri"/>
          <w:b w:val="0"/>
          <w:i w:val="0"/>
          <w:color w:val="4A4A4A"/>
          <w:sz w:val="22"/>
        </w:rPr>
        <w:t>"Reset. Walk it again."</w:t>
      </w:r>
    </w:p>
    <w:p>
      <w:r>
        <w:rPr>
          <w:rFonts w:ascii="Arial Narrow" w:hAnsi="Arial Narrow"/>
          <w:b/>
          <w:i w:val="0"/>
          <w:color w:val="E21C24"/>
          <w:sz w:val="26"/>
        </w:rPr>
        <w:t>CHECKS FOR UNDERSTANDING</w:t>
      </w:r>
    </w:p>
    <w:p>
      <w:pPr>
        <w:pStyle w:val="ListBullet"/>
      </w:pPr>
      <w:r>
        <w:rPr>
          <w:rFonts w:ascii="Calibri" w:hAnsi="Calibri"/>
          <w:b w:val="0"/>
          <w:i w:val="0"/>
          <w:color w:val="4A4A4A"/>
          <w:sz w:val="22"/>
        </w:rPr>
        <w:t>Students can name the move or routine.</w:t>
      </w:r>
    </w:p>
    <w:p>
      <w:pPr>
        <w:pStyle w:val="ListBullet"/>
      </w:pPr>
      <w:r>
        <w:rPr>
          <w:rFonts w:ascii="Calibri" w:hAnsi="Calibri"/>
          <w:b w:val="0"/>
          <w:i w:val="0"/>
          <w:color w:val="4A4A4A"/>
          <w:sz w:val="22"/>
        </w:rPr>
        <w:t>Students can show it with their bodies, words, or materials.</w:t>
      </w:r>
    </w:p>
    <w:p>
      <w:pPr>
        <w:pStyle w:val="ListBullet"/>
      </w:pPr>
      <w:r>
        <w:rPr>
          <w:rFonts w:ascii="Calibri" w:hAnsi="Calibri"/>
          <w:b w:val="0"/>
          <w:i w:val="0"/>
          <w:color w:val="4A4A4A"/>
          <w:sz w:val="22"/>
        </w:rPr>
        <w:t>Students can explain how it supports Safe, Respectful, or Responsible.</w:t>
      </w:r>
    </w:p>
    <w:p>
      <w:pPr>
        <w:pStyle w:val="ListBullet"/>
      </w:pPr>
      <w:r>
        <w:rPr>
          <w:rFonts w:ascii="Calibri" w:hAnsi="Calibri"/>
          <w:b w:val="0"/>
          <w:i w:val="0"/>
          <w:color w:val="4A4A4A"/>
          <w:sz w:val="22"/>
        </w:rPr>
        <w:t>Students can accept correction and re-practice immediately.</w:t>
      </w:r>
    </w:p>
    <w:p>
      <w:r>
        <w:rPr>
          <w:rFonts w:ascii="Arial Narrow" w:hAnsi="Arial Narrow"/>
          <w:b/>
          <w:i w:val="0"/>
          <w:color w:val="E21C24"/>
          <w:sz w:val="26"/>
        </w:rPr>
        <w:t>KEY POINTS</w:t>
      </w:r>
    </w:p>
    <w:p>
      <w:pPr>
        <w:pStyle w:val="ListBullet"/>
      </w:pPr>
      <w:r>
        <w:rPr>
          <w:rFonts w:ascii="Calibri" w:hAnsi="Calibri"/>
          <w:b w:val="0"/>
          <w:i w:val="0"/>
          <w:color w:val="4A4A4A"/>
          <w:sz w:val="22"/>
        </w:rPr>
        <w:t>Same place, same time, same format. Every day.</w:t>
      </w:r>
    </w:p>
    <w:p>
      <w:pPr>
        <w:pStyle w:val="ListBullet"/>
      </w:pPr>
      <w:r>
        <w:rPr>
          <w:rFonts w:ascii="Calibri" w:hAnsi="Calibri"/>
          <w:b w:val="0"/>
          <w:i w:val="0"/>
          <w:color w:val="4A4A4A"/>
          <w:sz w:val="22"/>
        </w:rPr>
        <w:t>The task is easy on purpose. Don't ask for help.</w:t>
      </w:r>
    </w:p>
    <w:p>
      <w:pPr>
        <w:pStyle w:val="ListBullet"/>
      </w:pPr>
      <w:r>
        <w:rPr>
          <w:rFonts w:ascii="Calibri" w:hAnsi="Calibri"/>
          <w:b w:val="0"/>
          <w:i w:val="0"/>
          <w:color w:val="4A4A4A"/>
          <w:sz w:val="22"/>
        </w:rPr>
        <w:t>Five minutes at level 0. The brain wakes up here.</w:t>
      </w:r>
    </w:p>
    <w:p>
      <w:pPr>
        <w:pStyle w:val="ListBullet"/>
      </w:pPr>
      <w:r>
        <w:rPr>
          <w:rFonts w:ascii="Calibri" w:hAnsi="Calibri"/>
          <w:b w:val="0"/>
          <w:i w:val="0"/>
          <w:color w:val="4A4A4A"/>
          <w:sz w:val="22"/>
        </w:rPr>
        <w:t>The First Five is the on-ramp. Skipping it costs you the first block.</w:t>
      </w:r>
    </w:p>
    <w:p>
      <w:r>
        <w:rPr>
          <w:rFonts w:ascii="Arial Narrow" w:hAnsi="Arial Narrow"/>
          <w:b/>
          <w:i w:val="0"/>
          <w:color w:val="E21C24"/>
          <w:sz w:val="26"/>
        </w:rPr>
        <w:t>GRADE-BAND ADAPTATIONS</w:t>
      </w:r>
    </w:p>
    <w:tbl>
      <w:tblPr>
        <w:tblStyle w:val="TableGrid"/>
        <w:tblW w:type="auto" w:w="0"/>
        <w:tblLook w:firstColumn="1" w:firstRow="1" w:lastColumn="0" w:lastRow="0" w:noHBand="0" w:noVBand="1" w:val="04A0"/>
      </w:tblPr>
      <w:tblGrid>
        <w:gridCol w:w="5112"/>
        <w:gridCol w:w="5112"/>
      </w:tblGrid>
      <w:tr>
        <w:tc>
          <w:tcPr>
            <w:tcW w:type="dxa" w:w="5112"/>
            <w:shd w:val="clear" w:fill="1A1A1A"/>
          </w:tcPr>
          <w:p>
            <w:r/>
            <w:r>
              <w:rPr>
                <w:rFonts w:ascii="Calibri" w:hAnsi="Calibri"/>
                <w:b/>
                <w:i w:val="0"/>
                <w:color w:val="FFFFFF"/>
                <w:sz w:val="19"/>
              </w:rPr>
              <w:t>Grade band</w:t>
            </w:r>
          </w:p>
        </w:tc>
        <w:tc>
          <w:tcPr>
            <w:tcW w:type="dxa" w:w="5112"/>
            <w:shd w:val="clear" w:fill="1A1A1A"/>
          </w:tcPr>
          <w:p>
            <w:r/>
            <w:r>
              <w:rPr>
                <w:rFonts w:ascii="Calibri" w:hAnsi="Calibri"/>
                <w:b/>
                <w:i w:val="0"/>
                <w:color w:val="FFFFFF"/>
                <w:sz w:val="19"/>
              </w:rPr>
              <w:t>Adjustment</w:t>
            </w:r>
          </w:p>
        </w:tc>
      </w:tr>
      <w:tr>
        <w:tc>
          <w:tcPr>
            <w:tcW w:type="dxa" w:w="5112"/>
            <w:shd w:val="clear" w:fill="FFFFFF"/>
          </w:tcPr>
          <w:p>
            <w:r/>
            <w:r>
              <w:rPr>
                <w:rFonts w:ascii="Calibri" w:hAnsi="Calibri"/>
                <w:b w:val="0"/>
                <w:i w:val="0"/>
                <w:color w:val="4A4A4A"/>
                <w:sz w:val="19"/>
              </w:rPr>
              <w:t>K-2</w:t>
            </w:r>
          </w:p>
        </w:tc>
        <w:tc>
          <w:tcPr>
            <w:tcW w:type="dxa" w:w="5112"/>
            <w:shd w:val="clear" w:fill="FFFFFF"/>
          </w:tcPr>
          <w:p>
            <w:r/>
            <w:r>
              <w:rPr>
                <w:rFonts w:ascii="Calibri" w:hAnsi="Calibri"/>
                <w:b w:val="0"/>
                <w:i w:val="0"/>
                <w:color w:val="4A4A4A"/>
                <w:sz w:val="19"/>
              </w:rPr>
              <w:t>First Five is 3 minutes, not 5. Task is a picture-based prompt (color the matching shape, trace the letters of the day, point at the word that says ___). Use a sand timer or visible countdown. Demonstrate the task at the carpet first.</w:t>
            </w:r>
          </w:p>
        </w:tc>
      </w:tr>
      <w:tr>
        <w:tc>
          <w:tcPr>
            <w:tcW w:type="dxa" w:w="5112"/>
            <w:shd w:val="clear" w:fill="F6F6F4"/>
          </w:tcPr>
          <w:p>
            <w:r/>
            <w:r>
              <w:rPr>
                <w:rFonts w:ascii="Calibri" w:hAnsi="Calibri"/>
                <w:b w:val="0"/>
                <w:i w:val="0"/>
                <w:color w:val="4A4A4A"/>
                <w:sz w:val="19"/>
              </w:rPr>
              <w:t>3-5</w:t>
            </w:r>
          </w:p>
        </w:tc>
        <w:tc>
          <w:tcPr>
            <w:tcW w:type="dxa" w:w="5112"/>
            <w:shd w:val="clear" w:fill="F6F6F4"/>
          </w:tcPr>
          <w:p>
            <w:r/>
            <w:r>
              <w:rPr>
                <w:rFonts w:ascii="Calibri" w:hAnsi="Calibri"/>
                <w:b w:val="0"/>
                <w:i w:val="0"/>
                <w:color w:val="4A4A4A"/>
                <w:sz w:val="19"/>
              </w:rPr>
              <w:t>Run as written. Add: "Notice which type of First Five feels best to your brain - reading? math? writing? - and tell me by Friday." Gives you data on what works.</w:t>
            </w:r>
          </w:p>
        </w:tc>
      </w:tr>
      <w:tr>
        <w:tc>
          <w:tcPr>
            <w:tcW w:type="dxa" w:w="5112"/>
            <w:shd w:val="clear" w:fill="FFFFFF"/>
          </w:tcPr>
          <w:p>
            <w:r/>
            <w:r>
              <w:rPr>
                <w:rFonts w:ascii="Calibri" w:hAnsi="Calibri"/>
                <w:b w:val="0"/>
                <w:i w:val="0"/>
                <w:color w:val="4A4A4A"/>
                <w:sz w:val="19"/>
              </w:rPr>
              <w:t>6-8</w:t>
            </w:r>
          </w:p>
        </w:tc>
        <w:tc>
          <w:tcPr>
            <w:tcW w:type="dxa" w:w="5112"/>
            <w:shd w:val="clear" w:fill="FFFFFF"/>
          </w:tcPr>
          <w:p>
            <w:r/>
            <w:r>
              <w:rPr>
                <w:rFonts w:ascii="Calibri" w:hAnsi="Calibri"/>
                <w:b w:val="0"/>
                <w:i w:val="0"/>
                <w:color w:val="4A4A4A"/>
                <w:sz w:val="19"/>
              </w:rPr>
              <w:t>Make the First Five connection explicit to skills they care about: "Athletes warm up. Musicians warm up. Drivers wait for the engine to turn over. This is yours." Allow choice across 2-3 posted tasks. They'll own it more if they pick.</w:t>
            </w:r>
          </w:p>
        </w:tc>
      </w:tr>
    </w:tbl>
    <w:p/>
    <w:p>
      <w:r>
        <w:rPr>
          <w:rFonts w:ascii="Arial Narrow" w:hAnsi="Arial Narrow"/>
          <w:b/>
          <w:i w:val="0"/>
          <w:color w:val="E21C24"/>
          <w:sz w:val="26"/>
        </w:rPr>
        <w:t>AFTER THE LESSON</w:t>
      </w:r>
    </w:p>
    <w:p>
      <w:r>
        <w:rPr>
          <w:rFonts w:ascii="Calibri" w:hAnsi="Calibri"/>
          <w:b w:val="0"/>
          <w:i w:val="0"/>
          <w:color w:val="4A4A4A"/>
          <w:sz w:val="22"/>
        </w:rPr>
        <w:t>The First Five becomes a daily ritual. The same task type, in the same place, at the same time. Do not skip it because you're "behind" - that is the day you most need it. Track time-to-start: students should be in the task within 30 seconds of sitting down by Day 5. Teachers: protect the silence. The five minutes of level 0 is the lesson. If you fill it with side conversations or help, the routine collapses.</w:t>
      </w:r>
    </w:p>
    <w:p>
      <w:r>
        <w:rPr>
          <w:rFonts w:ascii="Arial Narrow" w:hAnsi="Arial Narrow"/>
          <w:b/>
          <w:i w:val="0"/>
          <w:color w:val="E21C24"/>
          <w:sz w:val="32"/>
        </w:rPr>
        <w:t>COACHING SUPPORTS — ALIGNED TO STAFF SESSION 1 (CAR)</w:t>
      </w:r>
    </w:p>
    <w:p>
      <w:r>
        <w:rPr>
          <w:rFonts w:ascii="Calibri" w:hAnsi="Calibri"/>
          <w:b w:val="0"/>
          <w:i w:val="0"/>
          <w:color w:val="4A4A4A"/>
          <w:sz w:val="22"/>
        </w:rPr>
        <w:t>This student lesson is the practice ground for the adult moves trained in Staff Session 1. When this routine breaks, the adult chooses one responsive move, says it in ten words or fewer, and names the route back to learning.</w:t>
      </w:r>
    </w:p>
    <w:p>
      <w:r>
        <w:rPr>
          <w:rFonts w:ascii="Calibri" w:hAnsi="Calibri"/>
          <w:b/>
          <w:i/>
          <w:color w:val="1A1A1A"/>
          <w:sz w:val="22"/>
        </w:rPr>
        <w:t>CAR is not a label for the student. CAR is a decision point for the adult.</w:t>
      </w:r>
    </w:p>
    <w:tbl>
      <w:tblPr>
        <w:tblStyle w:val="TableGrid"/>
        <w:tblW w:type="auto" w:w="0"/>
        <w:tblLook w:firstColumn="1" w:firstRow="1" w:lastColumn="0" w:lastRow="0" w:noHBand="0" w:noVBand="1" w:val="04A0"/>
      </w:tblPr>
      <w:tblGrid>
        <w:gridCol w:w="3408"/>
        <w:gridCol w:w="3408"/>
        <w:gridCol w:w="3408"/>
      </w:tblGrid>
      <w:tr>
        <w:tc>
          <w:tcPr>
            <w:tcW w:type="dxa" w:w="3408"/>
            <w:shd w:val="clear" w:fill="1A1A1A"/>
          </w:tcPr>
          <w:p>
            <w:r/>
            <w:r>
              <w:rPr>
                <w:rFonts w:ascii="Calibri" w:hAnsi="Calibri"/>
                <w:b/>
                <w:i w:val="0"/>
                <w:color w:val="FFFFFF"/>
                <w:sz w:val="19"/>
              </w:rPr>
              <w:t>Move</w:t>
            </w:r>
          </w:p>
        </w:tc>
        <w:tc>
          <w:tcPr>
            <w:tcW w:type="dxa" w:w="3408"/>
            <w:shd w:val="clear" w:fill="1A1A1A"/>
          </w:tcPr>
          <w:p>
            <w:r/>
            <w:r>
              <w:rPr>
                <w:rFonts w:ascii="Calibri" w:hAnsi="Calibri"/>
                <w:b/>
                <w:i w:val="0"/>
                <w:color w:val="FFFFFF"/>
                <w:sz w:val="19"/>
              </w:rPr>
              <w:t>Adult asks</w:t>
            </w:r>
          </w:p>
        </w:tc>
        <w:tc>
          <w:tcPr>
            <w:tcW w:type="dxa" w:w="3408"/>
            <w:shd w:val="clear" w:fill="1A1A1A"/>
          </w:tcPr>
          <w:p>
            <w:r/>
            <w:r>
              <w:rPr>
                <w:rFonts w:ascii="Calibri" w:hAnsi="Calibri"/>
                <w:b/>
                <w:i w:val="0"/>
                <w:color w:val="FFFFFF"/>
                <w:sz w:val="19"/>
              </w:rPr>
              <w:t>Adult moves</w:t>
            </w:r>
          </w:p>
        </w:tc>
      </w:tr>
      <w:tr>
        <w:tc>
          <w:tcPr>
            <w:tcW w:type="dxa" w:w="3408"/>
            <w:shd w:val="clear" w:fill="FFFFFF"/>
          </w:tcPr>
          <w:p>
            <w:r/>
            <w:r>
              <w:rPr>
                <w:rFonts w:ascii="Calibri" w:hAnsi="Calibri"/>
                <w:b w:val="0"/>
                <w:i w:val="0"/>
                <w:color w:val="4A4A4A"/>
                <w:sz w:val="19"/>
              </w:rPr>
              <w:t>CLARITY</w:t>
            </w:r>
          </w:p>
        </w:tc>
        <w:tc>
          <w:tcPr>
            <w:tcW w:type="dxa" w:w="3408"/>
            <w:shd w:val="clear" w:fill="FFFFFF"/>
          </w:tcPr>
          <w:p>
            <w:r/>
            <w:r>
              <w:rPr>
                <w:rFonts w:ascii="Calibri" w:hAnsi="Calibri"/>
                <w:b w:val="0"/>
                <w:i w:val="0"/>
                <w:color w:val="4A4A4A"/>
                <w:sz w:val="19"/>
              </w:rPr>
              <w:t>Make the next step visible.</w:t>
            </w:r>
          </w:p>
        </w:tc>
        <w:tc>
          <w:tcPr>
            <w:tcW w:type="dxa" w:w="3408"/>
            <w:shd w:val="clear" w:fill="FFFFFF"/>
          </w:tcPr>
          <w:p>
            <w:r/>
            <w:r>
              <w:rPr>
                <w:rFonts w:ascii="Calibri" w:hAnsi="Calibri"/>
                <w:b w:val="0"/>
                <w:i w:val="0"/>
                <w:color w:val="4A4A4A"/>
                <w:sz w:val="19"/>
              </w:rPr>
              <w:t>restate, model, cue, point to a visual, rehearse, give one observable next step</w:t>
            </w:r>
          </w:p>
        </w:tc>
      </w:tr>
      <w:tr>
        <w:tc>
          <w:tcPr>
            <w:tcW w:type="dxa" w:w="3408"/>
            <w:shd w:val="clear" w:fill="F6F6F4"/>
          </w:tcPr>
          <w:p>
            <w:r/>
            <w:r>
              <w:rPr>
                <w:rFonts w:ascii="Calibri" w:hAnsi="Calibri"/>
                <w:b w:val="0"/>
                <w:i w:val="0"/>
                <w:color w:val="4A4A4A"/>
                <w:sz w:val="19"/>
              </w:rPr>
              <w:t>ACCESS</w:t>
            </w:r>
          </w:p>
        </w:tc>
        <w:tc>
          <w:tcPr>
            <w:tcW w:type="dxa" w:w="3408"/>
            <w:shd w:val="clear" w:fill="F6F6F4"/>
          </w:tcPr>
          <w:p>
            <w:r/>
            <w:r>
              <w:rPr>
                <w:rFonts w:ascii="Calibri" w:hAnsi="Calibri"/>
                <w:b w:val="0"/>
                <w:i w:val="0"/>
                <w:color w:val="4A4A4A"/>
                <w:sz w:val="19"/>
              </w:rPr>
              <w:t>Open a path to start, continue, or rejoin.</w:t>
            </w:r>
          </w:p>
        </w:tc>
        <w:tc>
          <w:tcPr>
            <w:tcW w:type="dxa" w:w="3408"/>
            <w:shd w:val="clear" w:fill="F6F6F4"/>
          </w:tcPr>
          <w:p>
            <w:r/>
            <w:r>
              <w:rPr>
                <w:rFonts w:ascii="Calibri" w:hAnsi="Calibri"/>
                <w:b w:val="0"/>
                <w:i w:val="0"/>
                <w:color w:val="4A4A4A"/>
                <w:sz w:val="19"/>
              </w:rPr>
              <w:t>scaffold, reduce the entry point, offer two choices, give a role, do the first step together, build a return path</w:t>
            </w:r>
          </w:p>
        </w:tc>
      </w:tr>
      <w:tr>
        <w:tc>
          <w:tcPr>
            <w:tcW w:type="dxa" w:w="3408"/>
            <w:shd w:val="clear" w:fill="FFFFFF"/>
          </w:tcPr>
          <w:p>
            <w:r/>
            <w:r>
              <w:rPr>
                <w:rFonts w:ascii="Calibri" w:hAnsi="Calibri"/>
                <w:b w:val="0"/>
                <w:i w:val="0"/>
                <w:color w:val="4A4A4A"/>
                <w:sz w:val="19"/>
              </w:rPr>
              <w:t>REGULATION</w:t>
            </w:r>
          </w:p>
        </w:tc>
        <w:tc>
          <w:tcPr>
            <w:tcW w:type="dxa" w:w="3408"/>
            <w:shd w:val="clear" w:fill="FFFFFF"/>
          </w:tcPr>
          <w:p>
            <w:r/>
            <w:r>
              <w:rPr>
                <w:rFonts w:ascii="Calibri" w:hAnsi="Calibri"/>
                <w:b w:val="0"/>
                <w:i w:val="0"/>
                <w:color w:val="4A4A4A"/>
                <w:sz w:val="19"/>
              </w:rPr>
              <w:t>Lower the pressure before problem-solving.</w:t>
            </w:r>
          </w:p>
        </w:tc>
        <w:tc>
          <w:tcPr>
            <w:tcW w:type="dxa" w:w="3408"/>
            <w:shd w:val="clear" w:fill="FFFFFF"/>
          </w:tcPr>
          <w:p>
            <w:r/>
            <w:r>
              <w:rPr>
                <w:rFonts w:ascii="Calibri" w:hAnsi="Calibri"/>
                <w:b w:val="0"/>
                <w:i w:val="0"/>
                <w:color w:val="4A4A4A"/>
                <w:sz w:val="19"/>
              </w:rPr>
              <w:t>reduce words, reduce audience, offer a reset, give time/space, two safe choices, problem-solve later</w:t>
            </w:r>
          </w:p>
        </w:tc>
      </w:tr>
    </w:tbl>
    <w:p/>
    <w:p>
      <w:r>
        <w:rPr>
          <w:rFonts w:ascii="Arial Narrow" w:hAnsi="Arial Narrow"/>
          <w:b/>
          <w:i w:val="0"/>
          <w:color w:val="1A1A1A"/>
          <w:sz w:val="25"/>
        </w:rPr>
        <w:t>ADULT RESPONSIVE DECISION SEQUENCE</w:t>
      </w:r>
    </w:p>
    <w:p>
      <w:pPr>
        <w:pStyle w:val="ListNumber"/>
      </w:pPr>
      <w:r>
        <w:rPr>
          <w:rFonts w:ascii="Calibri" w:hAnsi="Calibri"/>
          <w:b w:val="0"/>
          <w:i w:val="0"/>
          <w:color w:val="4A4A4A"/>
          <w:sz w:val="21"/>
        </w:rPr>
        <w:t>What happened? (low-inference observation only)</w:t>
      </w:r>
    </w:p>
    <w:p>
      <w:pPr>
        <w:pStyle w:val="ListNumber"/>
      </w:pPr>
      <w:r>
        <w:rPr>
          <w:rFonts w:ascii="Calibri" w:hAnsi="Calibri"/>
          <w:b w:val="0"/>
          <w:i w:val="0"/>
          <w:color w:val="4A4A4A"/>
          <w:sz w:val="21"/>
        </w:rPr>
        <w:t>Which expectation is connected? (Safe, Respectful, Responsible)</w:t>
      </w:r>
    </w:p>
    <w:p>
      <w:pPr>
        <w:pStyle w:val="ListNumber"/>
      </w:pPr>
      <w:r>
        <w:rPr>
          <w:rFonts w:ascii="Calibri" w:hAnsi="Calibri"/>
          <w:b w:val="0"/>
          <w:i w:val="0"/>
          <w:color w:val="4A4A4A"/>
          <w:sz w:val="21"/>
        </w:rPr>
        <w:t>Which responsive move fits? (Clarity, Access, Regulation)</w:t>
      </w:r>
    </w:p>
    <w:p>
      <w:pPr>
        <w:pStyle w:val="ListNumber"/>
      </w:pPr>
      <w:r>
        <w:rPr>
          <w:rFonts w:ascii="Calibri" w:hAnsi="Calibri"/>
          <w:b w:val="0"/>
          <w:i w:val="0"/>
          <w:color w:val="4A4A4A"/>
          <w:sz w:val="21"/>
        </w:rPr>
        <w:t>What is the lowest effective adult move?</w:t>
      </w:r>
    </w:p>
    <w:p>
      <w:pPr>
        <w:pStyle w:val="ListNumber"/>
      </w:pPr>
      <w:r>
        <w:rPr>
          <w:rFonts w:ascii="Calibri" w:hAnsi="Calibri"/>
          <w:b w:val="0"/>
          <w:i w:val="0"/>
          <w:color w:val="4A4A4A"/>
          <w:sz w:val="21"/>
        </w:rPr>
        <w:t>What is the 10-word adult script?</w:t>
      </w:r>
    </w:p>
    <w:p>
      <w:pPr>
        <w:pStyle w:val="ListNumber"/>
      </w:pPr>
      <w:r>
        <w:rPr>
          <w:rFonts w:ascii="Calibri" w:hAnsi="Calibri"/>
          <w:b w:val="0"/>
          <w:i w:val="0"/>
          <w:color w:val="4A4A4A"/>
          <w:sz w:val="21"/>
        </w:rPr>
        <w:t>What wrong turn am I avoiding?</w:t>
      </w:r>
    </w:p>
    <w:p>
      <w:pPr>
        <w:pStyle w:val="ListNumber"/>
      </w:pPr>
      <w:r>
        <w:rPr>
          <w:rFonts w:ascii="Calibri" w:hAnsi="Calibri"/>
          <w:b w:val="0"/>
          <w:i w:val="0"/>
          <w:color w:val="4A4A4A"/>
          <w:sz w:val="21"/>
        </w:rPr>
        <w:t>What is the route back to learning?</w:t>
      </w:r>
    </w:p>
    <w:p>
      <w:pPr>
        <w:pStyle w:val="ListNumber"/>
      </w:pPr>
      <w:r>
        <w:rPr>
          <w:rFonts w:ascii="Calibri" w:hAnsi="Calibri"/>
          <w:b w:val="0"/>
          <w:i w:val="0"/>
          <w:color w:val="4A4A4A"/>
          <w:sz w:val="21"/>
        </w:rPr>
        <w:t>What evidence will I recognize when the student returns?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