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BF" w:rsidRPr="00975AB1" w:rsidRDefault="005B5FBF" w:rsidP="005B5FBF">
      <w:pPr>
        <w:pStyle w:val="NormalWeb"/>
        <w:spacing w:before="0" w:beforeAutospacing="0" w:after="0" w:afterAutospacing="0"/>
        <w:ind w:left="2160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ind w:left="40" w:right="240" w:hanging="4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НАЦІОНАЛЬНИЙ УНІВЕРСИТЕТ “ЛЬВІВСЬКА ПОЛІТЕХНІКА”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ind w:left="40" w:hanging="40"/>
        <w:jc w:val="center"/>
        <w:rPr>
          <w:color w:val="000000"/>
          <w:sz w:val="36"/>
          <w:lang w:val="ru-RU"/>
        </w:rPr>
      </w:pPr>
      <w:r>
        <w:rPr>
          <w:bCs/>
          <w:color w:val="000000"/>
          <w:sz w:val="32"/>
          <w:szCs w:val="22"/>
          <w:lang w:val="ru-RU"/>
        </w:rPr>
        <w:t>Кафедра систем штучного інтелекту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B5FBF" w:rsidRPr="002252CD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40"/>
          <w:szCs w:val="28"/>
          <w:lang w:val="uk-UA"/>
        </w:rPr>
        <w:t>Лабораторна робота №</w:t>
      </w:r>
      <w:r w:rsidR="00E654FA">
        <w:rPr>
          <w:bCs/>
          <w:color w:val="000000"/>
          <w:sz w:val="40"/>
          <w:szCs w:val="28"/>
          <w:lang w:val="uk-UA"/>
        </w:rPr>
        <w:t>12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color w:val="000000"/>
          <w:sz w:val="36"/>
          <w:szCs w:val="28"/>
          <w:lang w:val="uk-UA"/>
        </w:rPr>
        <w:t>із дисципліни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bCs/>
          <w:color w:val="000000"/>
          <w:sz w:val="36"/>
          <w:szCs w:val="28"/>
          <w:lang w:val="uk-UA"/>
        </w:rPr>
        <w:t>Бази даних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  <w:r w:rsidRPr="00975AB1">
        <w:rPr>
          <w:b/>
          <w:bCs/>
          <w:color w:val="000000"/>
          <w:sz w:val="28"/>
          <w:szCs w:val="28"/>
          <w:lang w:val="uk-UA"/>
        </w:rPr>
        <w:t>                                                 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Cs/>
          <w:color w:val="000000"/>
          <w:sz w:val="32"/>
          <w:szCs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Виконав: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Ст. групи КН-207</w:t>
      </w:r>
    </w:p>
    <w:p w:rsidR="005B5FBF" w:rsidRPr="00EF3201" w:rsidRDefault="005B5FBF" w:rsidP="005B5FBF">
      <w:pPr>
        <w:pStyle w:val="NormalWeb"/>
        <w:spacing w:before="0" w:beforeAutospacing="0" w:after="0" w:afterAutospacing="0"/>
        <w:jc w:val="right"/>
        <w:rPr>
          <w:color w:val="000000"/>
          <w:sz w:val="32"/>
          <w:szCs w:val="28"/>
          <w:lang w:val="uk-UA"/>
        </w:rPr>
      </w:pPr>
      <w:r>
        <w:rPr>
          <w:color w:val="000000"/>
          <w:sz w:val="32"/>
          <w:szCs w:val="28"/>
          <w:lang w:val="uk-UA"/>
        </w:rPr>
        <w:t>Голяк М.-М. О.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Прийняв: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Мельникова Н.І.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5B5FBF" w:rsidRPr="00975AB1" w:rsidRDefault="005B5FBF" w:rsidP="005B5FBF">
      <w:pPr>
        <w:spacing w:after="0" w:line="240" w:lineRule="auto"/>
        <w:rPr>
          <w:rFonts w:ascii="Times New Roman" w:hAnsi="Times New Roman"/>
        </w:rPr>
      </w:pPr>
    </w:p>
    <w:p w:rsidR="005B5FBF" w:rsidRPr="00975AB1" w:rsidRDefault="005B5FBF" w:rsidP="005B5FBF">
      <w:pPr>
        <w:spacing w:after="0" w:line="240" w:lineRule="auto"/>
        <w:rPr>
          <w:rFonts w:ascii="Times New Roman" w:hAnsi="Times New Roman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>
        <w:rPr>
          <w:color w:val="000000"/>
          <w:sz w:val="32"/>
          <w:szCs w:val="28"/>
          <w:lang w:val="ru-RU"/>
        </w:rPr>
        <w:t>Львів – 2019</w:t>
      </w:r>
      <w:r w:rsidRPr="00975AB1">
        <w:rPr>
          <w:color w:val="000000"/>
          <w:sz w:val="32"/>
          <w:szCs w:val="28"/>
          <w:lang w:val="ru-RU"/>
        </w:rPr>
        <w:t xml:space="preserve"> р.</w:t>
      </w:r>
    </w:p>
    <w:p w:rsidR="005B5FBF" w:rsidRDefault="005B5FBF"/>
    <w:p w:rsidR="005B5FBF" w:rsidRDefault="005B5FBF"/>
    <w:p w:rsidR="005B5FBF" w:rsidRDefault="005B5FBF"/>
    <w:p w:rsidR="005B5FBF" w:rsidRDefault="005B5FBF"/>
    <w:p w:rsidR="00B921E9" w:rsidRDefault="00B921E9" w:rsidP="005B5FBF">
      <w:pPr>
        <w:jc w:val="center"/>
      </w:pPr>
      <w:r w:rsidRPr="00B921E9">
        <w:rPr>
          <w:b/>
        </w:rPr>
        <w:lastRenderedPageBreak/>
        <w:t>Мета роботи:</w:t>
      </w:r>
      <w:r>
        <w:t xml:space="preserve"> Розробити SQL запити, які моделюють роботу тригерів: каскадне знищення, зміна та доповнення записів у зв’язаних таблицях.</w:t>
      </w:r>
    </w:p>
    <w:p w:rsidR="005B5FBF" w:rsidRDefault="005B5FBF" w:rsidP="005B5FBF">
      <w:pPr>
        <w:jc w:val="center"/>
        <w:rPr>
          <w:b/>
        </w:rPr>
      </w:pPr>
      <w:r w:rsidRPr="005B5FBF">
        <w:rPr>
          <w:b/>
        </w:rPr>
        <w:t>Хід роботи.</w:t>
      </w:r>
    </w:p>
    <w:p w:rsidR="00B921E9" w:rsidRDefault="00B921E9" w:rsidP="00B921E9">
      <w:pPr>
        <w:jc w:val="center"/>
      </w:pPr>
      <w:r>
        <w:t xml:space="preserve">Потрібно розробити тригери, які виконуватимуть наступні дії. </w:t>
      </w:r>
    </w:p>
    <w:p w:rsidR="00B921E9" w:rsidRDefault="00B921E9" w:rsidP="00B921E9">
      <w:pPr>
        <w:jc w:val="center"/>
      </w:pPr>
      <w:r>
        <w:t xml:space="preserve">1. Каскадне оновлення таблиці користувачів при видаленні ролі з таблиці </w:t>
      </w:r>
      <w:r>
        <w:rPr>
          <w:lang w:val="en-US"/>
        </w:rPr>
        <w:t>Users</w:t>
      </w:r>
      <w:r>
        <w:t xml:space="preserve">. </w:t>
      </w:r>
      <w:r>
        <w:rPr>
          <w:noProof/>
          <w:lang w:eastAsia="ru-RU"/>
        </w:rPr>
        <w:drawing>
          <wp:inline distT="0" distB="0" distL="0" distR="0" wp14:anchorId="471BBC26" wp14:editId="188869C9">
            <wp:extent cx="54959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1E9" w:rsidRDefault="00B921E9" w:rsidP="00B921E9">
      <w:pPr>
        <w:jc w:val="center"/>
      </w:pPr>
      <w:r>
        <w:t xml:space="preserve">2. Шифрування паролю користувача під час внесення в таблицю. </w:t>
      </w:r>
    </w:p>
    <w:p w:rsidR="004E25BB" w:rsidRDefault="004E25BB" w:rsidP="00B921E9">
      <w:pPr>
        <w:jc w:val="center"/>
      </w:pPr>
      <w:r>
        <w:rPr>
          <w:noProof/>
          <w:lang w:eastAsia="ru-RU"/>
        </w:rPr>
        <w:drawing>
          <wp:inline distT="0" distB="0" distL="0" distR="0" wp14:anchorId="3C479F1A" wp14:editId="19531CA8">
            <wp:extent cx="5753785" cy="121573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412" cy="121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E9" w:rsidRDefault="00B921E9" w:rsidP="00B921E9">
      <w:pPr>
        <w:jc w:val="center"/>
      </w:pPr>
      <w:r>
        <w:t>3. Тригер для таблиці Session, який буде фіксувати у таблиці Author дату останнього входу користувача в систему.</w:t>
      </w:r>
      <w:r>
        <w:t xml:space="preserve"> </w:t>
      </w:r>
    </w:p>
    <w:p w:rsidR="005B5FBF" w:rsidRDefault="004E25BB" w:rsidP="005B5FBF">
      <w:pPr>
        <w:ind w:left="360"/>
      </w:pPr>
      <w:r>
        <w:rPr>
          <w:noProof/>
          <w:lang w:eastAsia="ru-RU"/>
        </w:rPr>
        <w:drawing>
          <wp:inline distT="0" distB="0" distL="0" distR="0" wp14:anchorId="705175E1" wp14:editId="547C04D6">
            <wp:extent cx="5548745" cy="1491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097" cy="14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BB" w:rsidRDefault="004E25BB" w:rsidP="005B5FBF">
      <w:pPr>
        <w:ind w:left="360"/>
      </w:pPr>
      <w:r>
        <w:t xml:space="preserve">Висновок: на цій лабораторній роботі було розглянуто тригери, їх призначення, створення та використання. </w:t>
      </w:r>
    </w:p>
    <w:sectPr w:rsidR="004E2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B28D2"/>
    <w:multiLevelType w:val="hybridMultilevel"/>
    <w:tmpl w:val="7E2E0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F3"/>
    <w:rsid w:val="004E25BB"/>
    <w:rsid w:val="005B5FBF"/>
    <w:rsid w:val="005D3698"/>
    <w:rsid w:val="00B921E9"/>
    <w:rsid w:val="00BD03F3"/>
    <w:rsid w:val="00C20A4B"/>
    <w:rsid w:val="00C278C0"/>
    <w:rsid w:val="00C33064"/>
    <w:rsid w:val="00E6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4C4F9-6BC5-4EDA-8979-6D3F47FE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B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Голяк</dc:creator>
  <cp:keywords/>
  <dc:description/>
  <cp:lastModifiedBy>Марко Голяк</cp:lastModifiedBy>
  <cp:revision>6</cp:revision>
  <dcterms:created xsi:type="dcterms:W3CDTF">2019-05-22T21:04:00Z</dcterms:created>
  <dcterms:modified xsi:type="dcterms:W3CDTF">2019-05-22T21:43:00Z</dcterms:modified>
</cp:coreProperties>
</file>