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183A5" w14:textId="77777777" w:rsidR="00164909" w:rsidRPr="00F1233F" w:rsidRDefault="00164909" w:rsidP="00164909">
      <w:pPr>
        <w:pStyle w:val="template-color"/>
        <w:widowControl w:val="0"/>
        <w:spacing w:after="240"/>
        <w:ind w:left="994"/>
        <w:contextualSpacing/>
        <w:jc w:val="center"/>
        <w:rPr>
          <w:rFonts w:asciiTheme="minorHAnsi" w:eastAsia="Helvetica" w:hAnsiTheme="minorHAnsi"/>
          <w:b/>
          <w:bCs/>
          <w:spacing w:val="8"/>
          <w:sz w:val="26"/>
          <w:szCs w:val="26"/>
          <w:lang w:bidi="x-none"/>
        </w:rPr>
      </w:pPr>
      <w:r>
        <w:rPr>
          <w:rFonts w:asciiTheme="minorHAnsi" w:eastAsia="Helvetica" w:hAnsiTheme="minorHAnsi"/>
          <w:b/>
          <w:bCs/>
          <w:spacing w:val="8"/>
          <w:sz w:val="26"/>
          <w:szCs w:val="26"/>
          <w:lang w:bidi="x-none"/>
        </w:rPr>
        <w:t xml:space="preserve">Marlon </w:t>
      </w:r>
      <w:proofErr w:type="spellStart"/>
      <w:r>
        <w:rPr>
          <w:rFonts w:asciiTheme="minorHAnsi" w:eastAsia="Helvetica" w:hAnsiTheme="minorHAnsi"/>
          <w:b/>
          <w:bCs/>
          <w:spacing w:val="8"/>
          <w:sz w:val="26"/>
          <w:szCs w:val="26"/>
          <w:lang w:bidi="x-none"/>
        </w:rPr>
        <w:t>Giraldo</w:t>
      </w:r>
      <w:proofErr w:type="spellEnd"/>
      <w:r>
        <w:rPr>
          <w:rFonts w:asciiTheme="minorHAnsi" w:eastAsia="Helvetica" w:hAnsiTheme="minorHAnsi"/>
          <w:b/>
          <w:bCs/>
          <w:spacing w:val="8"/>
          <w:sz w:val="26"/>
          <w:szCs w:val="26"/>
          <w:lang w:bidi="x-none"/>
        </w:rPr>
        <w:t xml:space="preserve"> </w:t>
      </w:r>
    </w:p>
    <w:p w14:paraId="28C42384" w14:textId="77777777" w:rsidR="00164909" w:rsidRPr="002B6A02" w:rsidRDefault="00164909" w:rsidP="00164909">
      <w:pPr>
        <w:pStyle w:val="template-color"/>
        <w:widowControl w:val="0"/>
        <w:spacing w:after="240"/>
        <w:ind w:left="994"/>
        <w:contextualSpacing/>
        <w:jc w:val="center"/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</w:pP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>811 E 11</w:t>
      </w:r>
      <w:r w:rsidRPr="00CD3C6E">
        <w:rPr>
          <w:rFonts w:asciiTheme="minorHAnsi" w:eastAsia="Helvetica" w:hAnsiTheme="minorHAnsi"/>
          <w:bCs/>
          <w:spacing w:val="8"/>
          <w:sz w:val="20"/>
          <w:szCs w:val="20"/>
          <w:vertAlign w:val="superscript"/>
          <w:lang w:bidi="x-none"/>
        </w:rPr>
        <w:t>th</w:t>
      </w: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 </w:t>
      </w:r>
      <w:proofErr w:type="gramStart"/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Street </w:t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>,</w:t>
      </w:r>
      <w:proofErr w:type="gramEnd"/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 Austin , 78702</w:t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 |</w:t>
      </w:r>
      <w:r>
        <w:rPr>
          <w:rFonts w:asciiTheme="minorHAnsi" w:eastAsia="Helvetica" w:hAnsiTheme="minorHAnsi"/>
          <w:bCs/>
          <w:spacing w:val="8"/>
          <w:sz w:val="20"/>
          <w:szCs w:val="20"/>
          <w:u w:val="single"/>
          <w:lang w:bidi="x-none"/>
        </w:rPr>
        <w:t>marlonmora.ndr@gmail.com</w:t>
      </w: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 | +1(929</w:t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) </w:t>
      </w: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>229-6136</w:t>
      </w:r>
    </w:p>
    <w:p w14:paraId="079338E0" w14:textId="77777777" w:rsidR="00164909" w:rsidRPr="002B6A02" w:rsidRDefault="00164909" w:rsidP="00164909">
      <w:pPr>
        <w:pStyle w:val="template-color"/>
        <w:widowControl w:val="0"/>
        <w:spacing w:after="240"/>
        <w:ind w:left="994"/>
        <w:contextualSpacing/>
        <w:jc w:val="center"/>
        <w:rPr>
          <w:rFonts w:asciiTheme="minorHAnsi" w:eastAsia="Helvetica" w:hAnsiTheme="minorHAnsi"/>
          <w:bCs/>
          <w:color w:val="FFFFFF"/>
          <w:spacing w:val="8"/>
          <w:sz w:val="20"/>
          <w:szCs w:val="20"/>
          <w:u w:val="single"/>
          <w:lang w:bidi="x-none"/>
        </w:rPr>
      </w:pPr>
      <w:r w:rsidRPr="002B6A02">
        <w:rPr>
          <w:rFonts w:asciiTheme="minorHAnsi" w:eastAsia="Helvetica" w:hAnsiTheme="minorHAnsi"/>
          <w:bCs/>
          <w:spacing w:val="8"/>
          <w:sz w:val="20"/>
          <w:szCs w:val="20"/>
          <w:u w:val="single"/>
          <w:lang w:bidi="x-none"/>
        </w:rPr>
        <w:t xml:space="preserve">                                                                                                                                                                                 </w:t>
      </w:r>
      <w:r w:rsidRPr="002B6A02">
        <w:rPr>
          <w:rFonts w:asciiTheme="minorHAnsi" w:eastAsia="Helvetica" w:hAnsiTheme="minorHAnsi"/>
          <w:bCs/>
          <w:color w:val="FFFFFF"/>
          <w:spacing w:val="8"/>
          <w:sz w:val="20"/>
          <w:szCs w:val="20"/>
          <w:u w:val="single"/>
          <w:lang w:bidi="x-none"/>
        </w:rPr>
        <w:t xml:space="preserve">m      m </w:t>
      </w:r>
      <w:proofErr w:type="spellStart"/>
      <w:r w:rsidRPr="002B6A02">
        <w:rPr>
          <w:rFonts w:asciiTheme="minorHAnsi" w:eastAsia="Helvetica" w:hAnsiTheme="minorHAnsi"/>
          <w:bCs/>
          <w:color w:val="FFFFFF"/>
          <w:spacing w:val="8"/>
          <w:sz w:val="20"/>
          <w:szCs w:val="20"/>
          <w:u w:val="single"/>
          <w:lang w:bidi="x-none"/>
        </w:rPr>
        <w:t>mmmmmmmmmmmmmmmmmmmmmmmm</w:t>
      </w:r>
      <w:proofErr w:type="spellEnd"/>
    </w:p>
    <w:p w14:paraId="35F9AC83" w14:textId="77777777" w:rsidR="00164909" w:rsidRPr="002B6A02" w:rsidRDefault="00164909" w:rsidP="00164909">
      <w:pPr>
        <w:pStyle w:val="template-color"/>
        <w:widowControl w:val="0"/>
        <w:ind w:left="1000"/>
        <w:rPr>
          <w:rFonts w:asciiTheme="minorHAnsi" w:eastAsia="Helvetica" w:hAnsiTheme="minorHAnsi"/>
          <w:b/>
          <w:bCs/>
          <w:caps/>
          <w:spacing w:val="8"/>
          <w:sz w:val="20"/>
          <w:szCs w:val="20"/>
          <w:u w:val="single"/>
          <w:lang w:bidi="x-none"/>
        </w:rPr>
      </w:pPr>
      <w:r w:rsidRPr="002B6A02">
        <w:rPr>
          <w:rFonts w:asciiTheme="minorHAnsi" w:eastAsia="Helvetica" w:hAnsiTheme="minorHAnsi"/>
          <w:b/>
          <w:bCs/>
          <w:caps/>
          <w:spacing w:val="8"/>
          <w:sz w:val="20"/>
          <w:szCs w:val="20"/>
          <w:u w:val="single"/>
          <w:lang w:bidi="x-none"/>
        </w:rPr>
        <w:t>Academic Background</w:t>
      </w:r>
    </w:p>
    <w:p w14:paraId="465BEDD7" w14:textId="77777777" w:rsidR="00164909" w:rsidRPr="002B6A02" w:rsidRDefault="00164909" w:rsidP="00164909">
      <w:pPr>
        <w:pStyle w:val="template-color"/>
        <w:widowControl w:val="0"/>
        <w:rPr>
          <w:rFonts w:asciiTheme="minorHAnsi" w:eastAsia="Helvetica" w:hAnsiTheme="minorHAnsi"/>
          <w:b/>
          <w:bCs/>
          <w:caps/>
          <w:spacing w:val="8"/>
          <w:sz w:val="20"/>
          <w:szCs w:val="20"/>
          <w:u w:val="single"/>
          <w:lang w:bidi="x-none"/>
        </w:rPr>
      </w:pPr>
    </w:p>
    <w:p w14:paraId="4FC01930" w14:textId="77777777" w:rsidR="00164909" w:rsidRDefault="00164909" w:rsidP="00164909">
      <w:pPr>
        <w:pStyle w:val="template-color"/>
        <w:widowControl w:val="0"/>
        <w:spacing w:before="30"/>
        <w:ind w:left="1000" w:right="126"/>
        <w:contextualSpacing/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</w:pPr>
      <w:r>
        <w:rPr>
          <w:rFonts w:asciiTheme="minorHAnsi" w:eastAsia="Georgia" w:hAnsiTheme="minorHAnsi"/>
          <w:b/>
          <w:iCs/>
          <w:spacing w:val="8"/>
          <w:sz w:val="20"/>
          <w:szCs w:val="20"/>
          <w:lang w:bidi="x-none"/>
        </w:rPr>
        <w:t xml:space="preserve">Universidad de Barcelona, Spain - </w:t>
      </w:r>
      <w:r w:rsidRPr="00CD3C6E"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>Bachelors Business</w:t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 xml:space="preserve"> </w:t>
      </w:r>
      <w:r w:rsidRPr="00865DDE"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 xml:space="preserve">Management </w:t>
      </w:r>
      <w:r w:rsidRPr="00865DDE"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b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b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b/>
          <w:iCs/>
          <w:spacing w:val="8"/>
          <w:sz w:val="20"/>
          <w:szCs w:val="20"/>
          <w:lang w:bidi="x-none"/>
        </w:rPr>
        <w:tab/>
        <w:t xml:space="preserve">           </w:t>
      </w:r>
      <w:r>
        <w:rPr>
          <w:rFonts w:asciiTheme="minorHAnsi" w:eastAsia="Georgia" w:hAnsiTheme="minorHAnsi"/>
          <w:b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  <w:t>June 2015</w:t>
      </w:r>
    </w:p>
    <w:p w14:paraId="1793163D" w14:textId="60D487D8" w:rsidR="00164909" w:rsidRDefault="00164909" w:rsidP="00164909">
      <w:pPr>
        <w:pStyle w:val="template-color"/>
        <w:widowControl w:val="0"/>
        <w:spacing w:before="30"/>
        <w:ind w:left="280" w:right="126" w:firstLine="720"/>
        <w:contextualSpacing/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</w:pPr>
      <w:r>
        <w:rPr>
          <w:rFonts w:asciiTheme="minorHAnsi" w:eastAsia="Georgia" w:hAnsiTheme="minorHAnsi"/>
          <w:b/>
          <w:iCs/>
          <w:spacing w:val="8"/>
          <w:sz w:val="20"/>
          <w:szCs w:val="20"/>
          <w:lang w:bidi="x-none"/>
        </w:rPr>
        <w:t>Kingsborough College, NY</w:t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 xml:space="preserve"> - Associate in Arts </w:t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  <w:t xml:space="preserve">         </w:t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ab/>
        <w:t xml:space="preserve">         </w:t>
      </w:r>
      <w:r w:rsidRPr="00CD3C6E"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  <w:t>August 2011</w:t>
      </w:r>
      <w:r w:rsidR="00F0006B"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  <w:t xml:space="preserve">        </w:t>
      </w:r>
    </w:p>
    <w:p w14:paraId="00C8E6CC" w14:textId="77777777" w:rsidR="00164909" w:rsidRPr="000074E9" w:rsidRDefault="00164909" w:rsidP="00164909">
      <w:pPr>
        <w:pStyle w:val="template-color"/>
        <w:widowControl w:val="0"/>
        <w:spacing w:before="30"/>
        <w:ind w:left="1000" w:right="126"/>
        <w:contextualSpacing/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</w:pPr>
    </w:p>
    <w:p w14:paraId="364AE246" w14:textId="77777777" w:rsidR="00164909" w:rsidRDefault="00164909" w:rsidP="00164909">
      <w:pPr>
        <w:pStyle w:val="template-color"/>
        <w:widowControl w:val="0"/>
        <w:spacing w:after="240"/>
        <w:ind w:left="1000"/>
        <w:rPr>
          <w:rFonts w:asciiTheme="minorHAnsi" w:eastAsia="Helvetica" w:hAnsiTheme="minorHAnsi"/>
          <w:b/>
          <w:bCs/>
          <w:caps/>
          <w:spacing w:val="8"/>
          <w:sz w:val="20"/>
          <w:szCs w:val="20"/>
          <w:u w:val="single"/>
          <w:lang w:bidi="x-none"/>
        </w:rPr>
      </w:pPr>
      <w:r w:rsidRPr="002B6A02">
        <w:rPr>
          <w:rFonts w:asciiTheme="minorHAnsi" w:eastAsia="Helvetica" w:hAnsiTheme="minorHAnsi"/>
          <w:b/>
          <w:bCs/>
          <w:caps/>
          <w:spacing w:val="8"/>
          <w:sz w:val="20"/>
          <w:szCs w:val="20"/>
          <w:u w:val="single"/>
          <w:lang w:bidi="x-none"/>
        </w:rPr>
        <w:t>Professional Experience</w:t>
      </w:r>
    </w:p>
    <w:p w14:paraId="6D9D89AE" w14:textId="490130B6" w:rsidR="00164909" w:rsidRPr="00F0006B" w:rsidRDefault="00164909" w:rsidP="00F0006B">
      <w:pPr>
        <w:pStyle w:val="ListParagraph"/>
        <w:ind w:right="36"/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</w:pPr>
      <w:proofErr w:type="gramStart"/>
      <w:r>
        <w:rPr>
          <w:rFonts w:asciiTheme="minorHAnsi" w:hAnsiTheme="minorHAnsi" w:cs="Arial"/>
          <w:b/>
          <w:color w:val="222222"/>
          <w:sz w:val="20"/>
          <w:szCs w:val="20"/>
          <w:shd w:val="clear" w:color="auto" w:fill="FFFFFF"/>
        </w:rPr>
        <w:t>ARAMARK ,</w:t>
      </w:r>
      <w:proofErr w:type="gramEnd"/>
      <w:r>
        <w:rPr>
          <w:rFonts w:asciiTheme="minorHAnsi" w:hAnsiTheme="minorHAnsi" w:cs="Arial"/>
          <w:b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 xml:space="preserve">New York </w:t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  <w:t xml:space="preserve"> </w:t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  <w:t xml:space="preserve">             </w:t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</w:r>
      <w:r>
        <w:rPr>
          <w:rFonts w:asciiTheme="minorHAnsi" w:hAnsiTheme="minorHAnsi" w:cs="Arial"/>
          <w:color w:val="222222"/>
          <w:sz w:val="20"/>
          <w:szCs w:val="20"/>
          <w:shd w:val="clear" w:color="auto" w:fill="FFFFFF"/>
        </w:rPr>
        <w:tab/>
        <w:t xml:space="preserve">         </w:t>
      </w:r>
      <w:r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  <w:t>January 2017 –December 2019</w:t>
      </w:r>
    </w:p>
    <w:p w14:paraId="4FB7C1A2" w14:textId="77777777" w:rsidR="00164909" w:rsidRDefault="00164909" w:rsidP="00F0006B">
      <w:pPr>
        <w:ind w:firstLine="720"/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</w:pPr>
      <w:r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  <w:t xml:space="preserve">Retail Operations Supervisor – </w:t>
      </w:r>
      <w:r w:rsidRPr="009C7C32"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  <w:t>Citifield</w:t>
      </w:r>
      <w:r>
        <w:rPr>
          <w:rFonts w:asciiTheme="minorHAnsi" w:hAnsiTheme="minorHAnsi"/>
          <w:bCs/>
          <w:spacing w:val="8"/>
          <w:sz w:val="20"/>
          <w:szCs w:val="20"/>
          <w:lang w:bidi="x-none"/>
        </w:rPr>
        <w:t xml:space="preserve"> </w:t>
      </w:r>
      <w:r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  <w:t xml:space="preserve">and Louis Armstrong Stadium </w:t>
      </w:r>
    </w:p>
    <w:p w14:paraId="578C5392" w14:textId="77777777" w:rsidR="00164909" w:rsidRPr="00FF288D" w:rsidRDefault="00164909" w:rsidP="00164909">
      <w:pPr>
        <w:ind w:firstLine="720"/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</w:pPr>
      <w:r>
        <w:rPr>
          <w:rFonts w:asciiTheme="minorHAnsi" w:hAnsiTheme="minorHAnsi"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spacing w:val="8"/>
          <w:sz w:val="20"/>
          <w:szCs w:val="20"/>
          <w:lang w:bidi="x-none"/>
        </w:rPr>
        <w:tab/>
      </w:r>
    </w:p>
    <w:p w14:paraId="3D6EDB36" w14:textId="77777777" w:rsidR="00164909" w:rsidRDefault="00164909" w:rsidP="00164909">
      <w:pPr>
        <w:pStyle w:val="ListParagraph"/>
        <w:numPr>
          <w:ilvl w:val="0"/>
          <w:numId w:val="4"/>
        </w:numPr>
        <w:pBdr>
          <w:left w:val="none" w:sz="0" w:space="8" w:color="auto"/>
        </w:pBdr>
        <w:tabs>
          <w:tab w:val="num" w:pos="1440"/>
        </w:tabs>
        <w:spacing w:after="120"/>
        <w:rPr>
          <w:rFonts w:asciiTheme="minorHAnsi" w:hAnsiTheme="minorHAnsi"/>
          <w:spacing w:val="8"/>
          <w:sz w:val="20"/>
          <w:szCs w:val="20"/>
          <w:lang w:bidi="x-none"/>
        </w:rPr>
      </w:pPr>
      <w:r w:rsidRPr="000F61E9">
        <w:rPr>
          <w:rFonts w:asciiTheme="minorHAnsi" w:hAnsiTheme="minorHAnsi"/>
          <w:spacing w:val="8"/>
          <w:sz w:val="20"/>
          <w:szCs w:val="20"/>
          <w:lang w:bidi="x-none"/>
        </w:rPr>
        <w:t>Integration of the functional areas through conflict management and immediate action in operational</w:t>
      </w:r>
      <w:r>
        <w:rPr>
          <w:rFonts w:asciiTheme="minorHAnsi" w:hAnsiTheme="minorHAnsi"/>
          <w:spacing w:val="8"/>
          <w:sz w:val="20"/>
          <w:szCs w:val="20"/>
          <w:lang w:bidi="x-none"/>
        </w:rPr>
        <w:t xml:space="preserve"> gaps and overlaps. </w:t>
      </w:r>
    </w:p>
    <w:p w14:paraId="5F0EEACE" w14:textId="6A6995C4" w:rsidR="00E7351D" w:rsidRDefault="00E7351D" w:rsidP="00164909">
      <w:pPr>
        <w:pStyle w:val="ListParagraph"/>
        <w:numPr>
          <w:ilvl w:val="0"/>
          <w:numId w:val="4"/>
        </w:numPr>
        <w:pBdr>
          <w:left w:val="none" w:sz="0" w:space="8" w:color="auto"/>
        </w:pBdr>
        <w:tabs>
          <w:tab w:val="num" w:pos="1440"/>
        </w:tabs>
        <w:spacing w:after="120"/>
        <w:rPr>
          <w:rFonts w:asciiTheme="minorHAnsi" w:hAnsiTheme="minorHAnsi"/>
          <w:spacing w:val="8"/>
          <w:sz w:val="20"/>
          <w:szCs w:val="20"/>
          <w:lang w:bidi="x-none"/>
        </w:rPr>
      </w:pPr>
      <w:r>
        <w:rPr>
          <w:rFonts w:asciiTheme="minorHAnsi" w:hAnsiTheme="minorHAnsi"/>
          <w:spacing w:val="8"/>
          <w:sz w:val="20"/>
          <w:szCs w:val="20"/>
          <w:lang w:bidi="x-none"/>
        </w:rPr>
        <w:t>Team supervision contacting over 40 employees monitoring shift rearrangements, reducing scheduling conflicts and positioning employees based on their adaptive skillset.</w:t>
      </w:r>
    </w:p>
    <w:p w14:paraId="60DC71EB" w14:textId="7809A62E" w:rsidR="00164909" w:rsidRDefault="00164909" w:rsidP="00164909">
      <w:pPr>
        <w:pStyle w:val="ListParagraph"/>
        <w:numPr>
          <w:ilvl w:val="0"/>
          <w:numId w:val="4"/>
        </w:numPr>
        <w:pBdr>
          <w:left w:val="none" w:sz="0" w:space="8" w:color="auto"/>
        </w:pBdr>
        <w:tabs>
          <w:tab w:val="num" w:pos="1440"/>
        </w:tabs>
        <w:spacing w:after="120"/>
        <w:rPr>
          <w:rFonts w:asciiTheme="minorHAnsi" w:hAnsiTheme="minorHAnsi"/>
          <w:spacing w:val="8"/>
          <w:sz w:val="20"/>
          <w:szCs w:val="20"/>
          <w:lang w:bidi="x-none"/>
        </w:rPr>
      </w:pPr>
      <w:r w:rsidRPr="000F61E9">
        <w:rPr>
          <w:rFonts w:asciiTheme="minorHAnsi" w:hAnsiTheme="minorHAnsi"/>
          <w:spacing w:val="8"/>
          <w:sz w:val="20"/>
          <w:szCs w:val="20"/>
          <w:lang w:bidi="x-none"/>
        </w:rPr>
        <w:t>Supervision of the functional areas in order to guarantee the level of services agreed during planning adapting operations and services along with the functional areas in</w:t>
      </w:r>
      <w:r>
        <w:rPr>
          <w:rFonts w:asciiTheme="minorHAnsi" w:hAnsiTheme="minorHAnsi"/>
          <w:spacing w:val="8"/>
          <w:sz w:val="20"/>
          <w:szCs w:val="20"/>
          <w:lang w:bidi="x-none"/>
        </w:rPr>
        <w:t xml:space="preserve"> accordance with </w:t>
      </w:r>
      <w:r w:rsidR="00E7351D">
        <w:rPr>
          <w:rFonts w:asciiTheme="minorHAnsi" w:hAnsiTheme="minorHAnsi"/>
          <w:spacing w:val="8"/>
          <w:sz w:val="20"/>
          <w:szCs w:val="20"/>
          <w:lang w:bidi="x-none"/>
        </w:rPr>
        <w:t>vendor needs</w:t>
      </w:r>
      <w:r>
        <w:rPr>
          <w:rFonts w:asciiTheme="minorHAnsi" w:hAnsiTheme="minorHAnsi"/>
          <w:spacing w:val="8"/>
          <w:sz w:val="20"/>
          <w:szCs w:val="20"/>
          <w:lang w:bidi="x-none"/>
        </w:rPr>
        <w:t>.</w:t>
      </w:r>
    </w:p>
    <w:p w14:paraId="040B3345" w14:textId="77777777" w:rsidR="00164909" w:rsidRPr="00F6406D" w:rsidRDefault="00164909" w:rsidP="00164909">
      <w:pPr>
        <w:pStyle w:val="ListParagraph"/>
        <w:numPr>
          <w:ilvl w:val="0"/>
          <w:numId w:val="4"/>
        </w:numPr>
        <w:pBdr>
          <w:left w:val="none" w:sz="0" w:space="8" w:color="auto"/>
        </w:pBdr>
        <w:tabs>
          <w:tab w:val="num" w:pos="1440"/>
        </w:tabs>
        <w:spacing w:after="120"/>
        <w:rPr>
          <w:rFonts w:asciiTheme="minorHAnsi" w:hAnsiTheme="minorHAnsi"/>
          <w:spacing w:val="8"/>
          <w:sz w:val="20"/>
          <w:szCs w:val="20"/>
          <w:lang w:bidi="x-none"/>
        </w:rPr>
      </w:pPr>
      <w:r w:rsidRPr="00F6406D">
        <w:rPr>
          <w:rFonts w:asciiTheme="minorHAnsi" w:hAnsiTheme="minorHAnsi"/>
          <w:spacing w:val="8"/>
          <w:sz w:val="20"/>
          <w:szCs w:val="20"/>
          <w:lang w:bidi="x-none"/>
        </w:rPr>
        <w:t xml:space="preserve">Oversaw the mode of transport viable along with cargo entry authentication into stadium facilities. </w:t>
      </w:r>
    </w:p>
    <w:p w14:paraId="3CBA8AF3" w14:textId="77777777" w:rsidR="00164909" w:rsidRPr="00F6406D" w:rsidRDefault="00164909" w:rsidP="00164909">
      <w:pPr>
        <w:pStyle w:val="ListParagraph"/>
        <w:numPr>
          <w:ilvl w:val="0"/>
          <w:numId w:val="4"/>
        </w:numPr>
        <w:pBdr>
          <w:left w:val="none" w:sz="0" w:space="8" w:color="auto"/>
        </w:pBdr>
        <w:tabs>
          <w:tab w:val="num" w:pos="1440"/>
        </w:tabs>
        <w:spacing w:after="120"/>
        <w:rPr>
          <w:rFonts w:asciiTheme="minorHAnsi" w:hAnsiTheme="minorHAnsi"/>
          <w:spacing w:val="8"/>
          <w:sz w:val="20"/>
          <w:szCs w:val="20"/>
          <w:lang w:bidi="x-none"/>
        </w:rPr>
      </w:pPr>
      <w:r w:rsidRPr="00F6406D">
        <w:rPr>
          <w:rFonts w:asciiTheme="minorHAnsi" w:hAnsiTheme="minorHAnsi"/>
          <w:sz w:val="20"/>
          <w:szCs w:val="20"/>
          <w:shd w:val="clear" w:color="auto" w:fill="FFFFFF"/>
        </w:rPr>
        <w:t>Field of play and front house operations s</w:t>
      </w:r>
      <w:r>
        <w:rPr>
          <w:rFonts w:asciiTheme="minorHAnsi" w:hAnsiTheme="minorHAnsi"/>
          <w:sz w:val="20"/>
          <w:szCs w:val="20"/>
          <w:shd w:val="clear" w:color="auto" w:fill="FFFFFF"/>
        </w:rPr>
        <w:t>upport (gross capacity around 42</w:t>
      </w:r>
      <w:r w:rsidRPr="00F6406D">
        <w:rPr>
          <w:rFonts w:asciiTheme="minorHAnsi" w:hAnsiTheme="minorHAnsi"/>
          <w:sz w:val="20"/>
          <w:szCs w:val="20"/>
          <w:shd w:val="clear" w:color="auto" w:fill="FFFFFF"/>
        </w:rPr>
        <w:t xml:space="preserve">.000 seats). </w:t>
      </w:r>
    </w:p>
    <w:p w14:paraId="5B715E8C" w14:textId="77777777" w:rsidR="00164909" w:rsidRPr="00673B09" w:rsidRDefault="00164909" w:rsidP="00164909">
      <w:pPr>
        <w:pStyle w:val="ListParagraph"/>
        <w:numPr>
          <w:ilvl w:val="0"/>
          <w:numId w:val="4"/>
        </w:numPr>
        <w:pBdr>
          <w:left w:val="none" w:sz="0" w:space="8" w:color="auto"/>
        </w:pBdr>
        <w:tabs>
          <w:tab w:val="num" w:pos="1440"/>
        </w:tabs>
        <w:spacing w:after="120"/>
        <w:rPr>
          <w:rFonts w:asciiTheme="minorHAnsi" w:hAnsiTheme="minorHAnsi"/>
          <w:spacing w:val="8"/>
          <w:sz w:val="20"/>
          <w:szCs w:val="20"/>
          <w:lang w:bidi="x-none"/>
        </w:rPr>
      </w:pPr>
      <w:r w:rsidRPr="00F6406D">
        <w:rPr>
          <w:rFonts w:asciiTheme="minorHAnsi" w:hAnsiTheme="minorHAnsi"/>
          <w:sz w:val="20"/>
          <w:szCs w:val="20"/>
          <w:shd w:val="clear" w:color="auto" w:fill="FFFFFF"/>
        </w:rPr>
        <w:t>Debriefing meetings conduction to consult with team members and craft field initiative procedures.</w:t>
      </w:r>
    </w:p>
    <w:p w14:paraId="27450BA2" w14:textId="77777777" w:rsidR="00164909" w:rsidRPr="00673B09" w:rsidRDefault="00164909" w:rsidP="00164909">
      <w:pPr>
        <w:pStyle w:val="ListParagraph"/>
        <w:pBdr>
          <w:left w:val="none" w:sz="0" w:space="8" w:color="auto"/>
        </w:pBdr>
        <w:spacing w:after="120"/>
        <w:ind w:left="1080"/>
        <w:rPr>
          <w:rFonts w:asciiTheme="minorHAnsi" w:hAnsiTheme="minorHAnsi"/>
          <w:spacing w:val="8"/>
          <w:sz w:val="20"/>
          <w:szCs w:val="20"/>
          <w:lang w:bidi="x-none"/>
        </w:rPr>
      </w:pPr>
    </w:p>
    <w:p w14:paraId="4CC08138" w14:textId="77777777" w:rsidR="00F0006B" w:rsidRDefault="00164909" w:rsidP="00F0006B">
      <w:pPr>
        <w:pStyle w:val="template-color"/>
        <w:widowControl w:val="0"/>
        <w:ind w:right="43" w:firstLine="720"/>
        <w:rPr>
          <w:rFonts w:asciiTheme="minorHAnsi" w:eastAsia="Helvetica" w:hAnsiTheme="minorHAnsi"/>
          <w:bCs/>
          <w:i/>
          <w:spacing w:val="8"/>
          <w:sz w:val="20"/>
          <w:szCs w:val="20"/>
          <w:lang w:bidi="x-none"/>
        </w:rPr>
      </w:pPr>
      <w:r>
        <w:rPr>
          <w:rFonts w:asciiTheme="minorHAnsi" w:eastAsia="Helvetica" w:hAnsiTheme="minorHAnsi"/>
          <w:b/>
          <w:bCs/>
          <w:caps/>
          <w:spacing w:val="8"/>
          <w:sz w:val="20"/>
          <w:szCs w:val="20"/>
          <w:lang w:bidi="x-none"/>
        </w:rPr>
        <w:t>THE MONIAn GROUP,</w:t>
      </w:r>
      <w:r w:rsidRPr="002B6A02">
        <w:rPr>
          <w:rFonts w:asciiTheme="minorHAnsi" w:eastAsia="Helvetica" w:hAnsiTheme="minorHAnsi"/>
          <w:b/>
          <w:bCs/>
          <w:caps/>
          <w:spacing w:val="8"/>
          <w:sz w:val="20"/>
          <w:szCs w:val="20"/>
          <w:lang w:bidi="x-none"/>
        </w:rPr>
        <w:t xml:space="preserve"> </w:t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>New York</w:t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ab/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ab/>
        <w:t xml:space="preserve">      </w:t>
      </w: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ab/>
      </w: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ab/>
        <w:t xml:space="preserve">           </w:t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 </w:t>
      </w: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  </w:t>
      </w:r>
      <w:r w:rsidRPr="002B6A02"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 xml:space="preserve">  </w:t>
      </w:r>
      <w:r>
        <w:rPr>
          <w:rFonts w:asciiTheme="minorHAnsi" w:eastAsia="Helvetica" w:hAnsiTheme="minorHAnsi"/>
          <w:bCs/>
          <w:spacing w:val="8"/>
          <w:sz w:val="20"/>
          <w:szCs w:val="20"/>
          <w:lang w:bidi="x-none"/>
        </w:rPr>
        <w:tab/>
        <w:t xml:space="preserve">          </w:t>
      </w:r>
      <w:r>
        <w:rPr>
          <w:rFonts w:asciiTheme="minorHAnsi" w:eastAsia="Helvetica" w:hAnsiTheme="minorHAnsi"/>
          <w:bCs/>
          <w:i/>
          <w:spacing w:val="8"/>
          <w:sz w:val="20"/>
          <w:szCs w:val="20"/>
          <w:lang w:bidi="x-none"/>
        </w:rPr>
        <w:t>August 2015</w:t>
      </w:r>
      <w:r w:rsidRPr="002B6A02">
        <w:rPr>
          <w:rFonts w:asciiTheme="minorHAnsi" w:eastAsia="Helvetica" w:hAnsiTheme="minorHAnsi"/>
          <w:bCs/>
          <w:i/>
          <w:spacing w:val="8"/>
          <w:sz w:val="20"/>
          <w:szCs w:val="20"/>
          <w:lang w:bidi="x-none"/>
        </w:rPr>
        <w:t xml:space="preserve">- </w:t>
      </w:r>
      <w:r>
        <w:rPr>
          <w:rFonts w:asciiTheme="minorHAnsi" w:eastAsia="Helvetica" w:hAnsiTheme="minorHAnsi"/>
          <w:bCs/>
          <w:i/>
          <w:spacing w:val="8"/>
          <w:sz w:val="20"/>
          <w:szCs w:val="20"/>
          <w:lang w:bidi="x-none"/>
        </w:rPr>
        <w:t>January</w:t>
      </w:r>
      <w:r w:rsidRPr="002B6A02">
        <w:rPr>
          <w:rFonts w:asciiTheme="minorHAnsi" w:eastAsia="Helvetica" w:hAnsiTheme="minorHAnsi"/>
          <w:bCs/>
          <w:i/>
          <w:spacing w:val="8"/>
          <w:sz w:val="20"/>
          <w:szCs w:val="20"/>
          <w:lang w:bidi="x-none"/>
        </w:rPr>
        <w:t xml:space="preserve"> </w:t>
      </w:r>
      <w:r>
        <w:rPr>
          <w:rFonts w:asciiTheme="minorHAnsi" w:eastAsia="Helvetica" w:hAnsiTheme="minorHAnsi"/>
          <w:bCs/>
          <w:i/>
          <w:spacing w:val="8"/>
          <w:sz w:val="20"/>
          <w:szCs w:val="20"/>
          <w:lang w:bidi="x-none"/>
        </w:rPr>
        <w:t>2017</w:t>
      </w:r>
    </w:p>
    <w:p w14:paraId="7CCA05B4" w14:textId="3072C3A6" w:rsidR="00164909" w:rsidRPr="00F0006B" w:rsidRDefault="00F0006B" w:rsidP="00F0006B">
      <w:pPr>
        <w:pStyle w:val="template-color"/>
        <w:widowControl w:val="0"/>
        <w:ind w:right="43" w:firstLine="720"/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</w:pPr>
      <w:r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  <w:t xml:space="preserve">Assistant </w:t>
      </w:r>
      <w:r w:rsidR="00164909">
        <w:rPr>
          <w:rFonts w:asciiTheme="minorHAnsi" w:eastAsia="Georgia" w:hAnsiTheme="minorHAnsi"/>
          <w:i/>
          <w:iCs/>
          <w:spacing w:val="8"/>
          <w:sz w:val="20"/>
          <w:szCs w:val="20"/>
          <w:lang w:bidi="x-none"/>
        </w:rPr>
        <w:t xml:space="preserve">Property Manager – Residential and Commercial </w:t>
      </w:r>
    </w:p>
    <w:p w14:paraId="5D486384" w14:textId="45AC866D" w:rsidR="00E7351D" w:rsidRPr="00E7351D" w:rsidRDefault="00164909" w:rsidP="00E7351D">
      <w:pPr>
        <w:pStyle w:val="ListParagraph"/>
        <w:widowControl w:val="0"/>
        <w:numPr>
          <w:ilvl w:val="0"/>
          <w:numId w:val="5"/>
        </w:numP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</w:pP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>Attended to tenant and occupant</w:t>
      </w:r>
      <w:r w:rsidR="00E7351D"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 xml:space="preserve">’s concerns contacting and arranging orders for </w:t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 xml:space="preserve">contractors </w:t>
      </w:r>
      <w:r w:rsidR="00E7351D"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 xml:space="preserve">to find </w:t>
      </w:r>
      <w:r>
        <w:rPr>
          <w:rFonts w:asciiTheme="minorHAnsi" w:eastAsia="Georgia" w:hAnsiTheme="minorHAnsi"/>
          <w:iCs/>
          <w:spacing w:val="8"/>
          <w:sz w:val="20"/>
          <w:szCs w:val="20"/>
          <w:lang w:bidi="x-none"/>
        </w:rPr>
        <w:t xml:space="preserve">solutions in servicing 20+ properties. </w:t>
      </w:r>
    </w:p>
    <w:p w14:paraId="42612161" w14:textId="733740AC" w:rsidR="00164909" w:rsidRDefault="00164909" w:rsidP="00164909">
      <w:pPr>
        <w:widowControl w:val="0"/>
        <w:numPr>
          <w:ilvl w:val="0"/>
          <w:numId w:val="3"/>
        </w:numPr>
        <w:ind w:left="1080"/>
        <w:contextualSpacing/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</w:pPr>
      <w:r w:rsidRPr="00673B09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Responsible for </w:t>
      </w:r>
      <w:r w:rsidR="00E7351D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listing scheduling and accounting for our our vendor services </w:t>
      </w: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while </w:t>
      </w:r>
      <w:r w:rsidR="00E7351D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scheduling</w:t>
      </w: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 new vendors through email and over the phone as necessary</w:t>
      </w:r>
      <w:r w:rsidR="00A65D32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 for weekly tasks</w:t>
      </w:r>
      <w:r w:rsidRPr="00673B09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.</w:t>
      </w:r>
    </w:p>
    <w:p w14:paraId="6FF9399F" w14:textId="29DA24A8" w:rsidR="00AF3FBA" w:rsidRPr="00AF3FBA" w:rsidRDefault="00A65D32" w:rsidP="00AF3FBA">
      <w:pPr>
        <w:pStyle w:val="ListParagraph"/>
        <w:widowControl w:val="0"/>
        <w:numPr>
          <w:ilvl w:val="0"/>
          <w:numId w:val="3"/>
        </w:numPr>
        <w:pBdr>
          <w:left w:val="none" w:sz="0" w:space="8" w:color="auto"/>
        </w:pBdr>
        <w:spacing w:after="120"/>
        <w:ind w:left="1080"/>
        <w:rPr>
          <w:rFonts w:asciiTheme="minorHAnsi" w:hAnsiTheme="minorHAnsi"/>
          <w:b/>
          <w:bCs/>
          <w:spacing w:val="8"/>
          <w:sz w:val="20"/>
          <w:szCs w:val="20"/>
          <w:lang w:bidi="x-none"/>
        </w:rPr>
      </w:pP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Presented</w:t>
      </w:r>
      <w:r w:rsidRPr="00A65D32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 and scheduled the signing of lease contracts with prospective tenants and occupants </w:t>
      </w: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going over contractual agreements for pro tem allocation</w:t>
      </w:r>
      <w:r w:rsidR="00AF3FBA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 of properties. </w:t>
      </w:r>
    </w:p>
    <w:p w14:paraId="30BD11CE" w14:textId="7EE40C80" w:rsidR="00AF3FBA" w:rsidRPr="00AF3FBA" w:rsidRDefault="00AF3FBA" w:rsidP="00AF3FBA">
      <w:pPr>
        <w:pStyle w:val="ListParagraph"/>
        <w:widowControl w:val="0"/>
        <w:numPr>
          <w:ilvl w:val="0"/>
          <w:numId w:val="3"/>
        </w:numPr>
        <w:pBdr>
          <w:left w:val="none" w:sz="0" w:space="8" w:color="auto"/>
        </w:pBdr>
        <w:spacing w:after="120"/>
        <w:ind w:left="1080"/>
        <w:rPr>
          <w:rFonts w:asciiTheme="minorHAnsi" w:hAnsiTheme="minorHAnsi"/>
          <w:b/>
          <w:bCs/>
          <w:spacing w:val="8"/>
          <w:sz w:val="20"/>
          <w:szCs w:val="20"/>
          <w:lang w:bidi="x-none"/>
        </w:rPr>
      </w:pP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Managed office agenda and held staff accountable for successful completion of tasks in weekly company memos.</w:t>
      </w:r>
    </w:p>
    <w:p w14:paraId="0DC078F3" w14:textId="7DED2AFF" w:rsidR="00AF3FBA" w:rsidRPr="00AF3FBA" w:rsidRDefault="00AF3FBA" w:rsidP="00AF3FBA">
      <w:pPr>
        <w:pStyle w:val="ListParagraph"/>
        <w:widowControl w:val="0"/>
        <w:numPr>
          <w:ilvl w:val="0"/>
          <w:numId w:val="3"/>
        </w:numPr>
        <w:pBdr>
          <w:left w:val="none" w:sz="0" w:space="8" w:color="auto"/>
        </w:pBdr>
        <w:spacing w:after="120"/>
        <w:ind w:left="1080"/>
        <w:rPr>
          <w:rFonts w:asciiTheme="minorHAnsi" w:hAnsiTheme="minorHAnsi"/>
          <w:b/>
          <w:bCs/>
          <w:spacing w:val="8"/>
          <w:sz w:val="20"/>
          <w:szCs w:val="20"/>
          <w:lang w:bidi="x-none"/>
        </w:rPr>
      </w:pP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Scheduled </w:t>
      </w:r>
      <w:r w:rsidR="00F0006B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daily </w:t>
      </w: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meetings between</w:t>
      </w:r>
      <w:r w:rsidR="00F0006B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 prospective</w:t>
      </w: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 </w:t>
      </w:r>
      <w:r w:rsidR="00F0006B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lessee</w:t>
      </w:r>
      <w:r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 xml:space="preserve"> and leasing agents </w:t>
      </w:r>
      <w:r w:rsidR="00F0006B">
        <w:rPr>
          <w:rFonts w:asciiTheme="minorHAnsi" w:eastAsia="Helvetica" w:hAnsiTheme="minorHAnsi"/>
          <w:color w:val="000000" w:themeColor="text1"/>
          <w:spacing w:val="8"/>
          <w:sz w:val="20"/>
          <w:szCs w:val="20"/>
          <w:lang w:bidi="x-none"/>
        </w:rPr>
        <w:t>creating contractual agreements to both luxury residential and commercial properties.</w:t>
      </w:r>
    </w:p>
    <w:p w14:paraId="2722D561" w14:textId="77777777" w:rsidR="00A65D32" w:rsidRPr="00A65D32" w:rsidRDefault="00A65D32" w:rsidP="00A65D32">
      <w:pPr>
        <w:widowControl w:val="0"/>
        <w:pBdr>
          <w:left w:val="none" w:sz="0" w:space="8" w:color="auto"/>
        </w:pBdr>
        <w:spacing w:after="120"/>
        <w:ind w:left="680"/>
        <w:contextualSpacing/>
        <w:rPr>
          <w:rFonts w:asciiTheme="minorHAnsi" w:hAnsiTheme="minorHAnsi"/>
          <w:b/>
          <w:bCs/>
          <w:spacing w:val="8"/>
          <w:sz w:val="20"/>
          <w:szCs w:val="20"/>
          <w:lang w:bidi="x-none"/>
        </w:rPr>
      </w:pPr>
    </w:p>
    <w:p w14:paraId="0958C7C1" w14:textId="61E063BC" w:rsidR="00164909" w:rsidRPr="00F84304" w:rsidRDefault="00164909" w:rsidP="00F0006B">
      <w:pPr>
        <w:pBdr>
          <w:left w:val="none" w:sz="0" w:space="8" w:color="auto"/>
        </w:pBdr>
        <w:spacing w:after="120"/>
        <w:ind w:left="360" w:firstLine="360"/>
        <w:contextualSpacing/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</w:pPr>
      <w:r>
        <w:rPr>
          <w:rFonts w:asciiTheme="minorHAnsi" w:hAnsiTheme="minorHAnsi"/>
          <w:b/>
          <w:bCs/>
          <w:spacing w:val="8"/>
          <w:sz w:val="20"/>
          <w:szCs w:val="20"/>
          <w:lang w:bidi="x-none"/>
        </w:rPr>
        <w:t>RICHARD JASPER ATTORNEY AT LAW</w:t>
      </w:r>
      <w:r w:rsidRPr="00F84304"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  <w:t>, New York</w:t>
      </w:r>
      <w:r w:rsidRPr="00F84304">
        <w:rPr>
          <w:rFonts w:asciiTheme="minorHAnsi" w:hAnsiTheme="minorHAnsi"/>
          <w:b/>
          <w:bCs/>
          <w:spacing w:val="8"/>
          <w:sz w:val="20"/>
          <w:szCs w:val="20"/>
          <w:lang w:bidi="x-none"/>
        </w:rPr>
        <w:t xml:space="preserve">       </w:t>
      </w:r>
      <w:r w:rsidRPr="00F84304">
        <w:rPr>
          <w:rFonts w:asciiTheme="minorHAnsi" w:hAnsiTheme="minorHAnsi"/>
          <w:bCs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bCs/>
          <w:spacing w:val="8"/>
          <w:sz w:val="20"/>
          <w:szCs w:val="20"/>
          <w:lang w:bidi="x-none"/>
        </w:rPr>
        <w:tab/>
      </w:r>
      <w:r>
        <w:rPr>
          <w:rFonts w:asciiTheme="minorHAnsi" w:hAnsiTheme="minorHAnsi"/>
          <w:bCs/>
          <w:spacing w:val="8"/>
          <w:sz w:val="20"/>
          <w:szCs w:val="20"/>
          <w:lang w:bidi="x-none"/>
        </w:rPr>
        <w:tab/>
      </w:r>
      <w:r w:rsidRPr="00F84304">
        <w:rPr>
          <w:rFonts w:asciiTheme="minorHAnsi" w:hAnsiTheme="minorHAnsi"/>
          <w:bCs/>
          <w:spacing w:val="8"/>
          <w:sz w:val="20"/>
          <w:szCs w:val="20"/>
          <w:lang w:bidi="x-none"/>
        </w:rPr>
        <w:t xml:space="preserve">            </w:t>
      </w:r>
      <w:r>
        <w:rPr>
          <w:rFonts w:asciiTheme="minorHAnsi" w:hAnsiTheme="minorHAnsi"/>
          <w:bCs/>
          <w:i/>
          <w:spacing w:val="8"/>
          <w:sz w:val="20"/>
          <w:szCs w:val="20"/>
          <w:lang w:bidi="x-none"/>
        </w:rPr>
        <w:t>August 2010 – September 2014</w:t>
      </w:r>
    </w:p>
    <w:p w14:paraId="2DF3DC21" w14:textId="77777777" w:rsidR="00164909" w:rsidRPr="00F84304" w:rsidRDefault="00164909" w:rsidP="00164909">
      <w:pPr>
        <w:pBdr>
          <w:left w:val="none" w:sz="0" w:space="8" w:color="auto"/>
        </w:pBdr>
        <w:spacing w:after="120"/>
        <w:ind w:firstLine="720"/>
        <w:rPr>
          <w:rFonts w:asciiTheme="minorHAnsi" w:hAnsiTheme="minorHAnsi"/>
          <w:i/>
          <w:iCs/>
          <w:spacing w:val="8"/>
          <w:sz w:val="20"/>
          <w:szCs w:val="20"/>
          <w:lang w:bidi="x-none"/>
        </w:rPr>
      </w:pPr>
      <w:r w:rsidRPr="00F84304">
        <w:rPr>
          <w:rFonts w:asciiTheme="minorHAnsi" w:hAnsiTheme="minorHAnsi"/>
          <w:i/>
          <w:iCs/>
          <w:spacing w:val="8"/>
          <w:sz w:val="20"/>
          <w:szCs w:val="20"/>
          <w:lang w:bidi="x-none"/>
        </w:rPr>
        <w:t>Paralegal</w:t>
      </w:r>
      <w:r>
        <w:rPr>
          <w:rFonts w:asciiTheme="minorHAnsi" w:hAnsiTheme="minorHAnsi"/>
          <w:i/>
          <w:iCs/>
          <w:spacing w:val="8"/>
          <w:sz w:val="20"/>
          <w:szCs w:val="20"/>
          <w:lang w:bidi="x-none"/>
        </w:rPr>
        <w:t xml:space="preserve"> Summer Position</w:t>
      </w:r>
    </w:p>
    <w:p w14:paraId="7F50AD7C" w14:textId="72C65B92" w:rsidR="00164909" w:rsidRPr="00F84304" w:rsidRDefault="00791EBD" w:rsidP="00164909">
      <w:pPr>
        <w:numPr>
          <w:ilvl w:val="0"/>
          <w:numId w:val="2"/>
        </w:numPr>
        <w:pBdr>
          <w:left w:val="none" w:sz="0" w:space="8" w:color="auto"/>
        </w:pBdr>
        <w:spacing w:after="120"/>
        <w:contextualSpacing/>
        <w:rPr>
          <w:rFonts w:asciiTheme="minorHAnsi" w:hAnsiTheme="minorHAnsi"/>
          <w:spacing w:val="8"/>
          <w:sz w:val="20"/>
          <w:szCs w:val="20"/>
          <w:lang w:bidi="x-none"/>
        </w:rPr>
      </w:pPr>
      <w:r>
        <w:rPr>
          <w:rFonts w:asciiTheme="minorHAnsi" w:hAnsiTheme="minorHAnsi"/>
          <w:spacing w:val="8"/>
          <w:sz w:val="20"/>
          <w:szCs w:val="20"/>
          <w:lang w:bidi="x-none"/>
        </w:rPr>
        <w:t>Scheduled and assisted in a</w:t>
      </w:r>
      <w:bookmarkStart w:id="0" w:name="_GoBack"/>
      <w:bookmarkEnd w:id="0"/>
      <w:r w:rsidR="00164909" w:rsidRPr="00F84304">
        <w:rPr>
          <w:rFonts w:asciiTheme="minorHAnsi" w:hAnsiTheme="minorHAnsi"/>
          <w:spacing w:val="8"/>
          <w:sz w:val="20"/>
          <w:szCs w:val="20"/>
          <w:lang w:bidi="x-none"/>
        </w:rPr>
        <w:t xml:space="preserve"> nationwide public speaking circuit for lectures on case law for this office in conjunction with coordinating models of presentation applied throughout lectures in more than 10 top universities. </w:t>
      </w:r>
    </w:p>
    <w:p w14:paraId="551C6389" w14:textId="77777777" w:rsidR="00164909" w:rsidRPr="00F84304" w:rsidRDefault="00164909" w:rsidP="00164909">
      <w:pPr>
        <w:numPr>
          <w:ilvl w:val="0"/>
          <w:numId w:val="2"/>
        </w:numPr>
        <w:pBdr>
          <w:left w:val="none" w:sz="0" w:space="8" w:color="auto"/>
        </w:pBdr>
        <w:spacing w:after="120"/>
        <w:contextualSpacing/>
        <w:rPr>
          <w:rFonts w:asciiTheme="minorHAnsi" w:hAnsiTheme="minorHAnsi"/>
          <w:spacing w:val="8"/>
          <w:sz w:val="20"/>
          <w:szCs w:val="20"/>
          <w:lang w:bidi="x-none"/>
        </w:rPr>
      </w:pPr>
      <w:r w:rsidRPr="00F84304">
        <w:rPr>
          <w:rFonts w:asciiTheme="minorHAnsi" w:hAnsiTheme="minorHAnsi"/>
          <w:spacing w:val="8"/>
          <w:sz w:val="20"/>
          <w:szCs w:val="20"/>
          <w:lang w:bidi="x-none"/>
        </w:rPr>
        <w:t xml:space="preserve">Responsible for developing discussion with clients’ families in the United States, Colombia, Venezuela, and Mexico to develop a legal narrative based on the clients upbringing to be presented translated to court. </w:t>
      </w:r>
    </w:p>
    <w:p w14:paraId="3D23516A" w14:textId="77777777" w:rsidR="00164909" w:rsidRPr="00F84304" w:rsidRDefault="00164909" w:rsidP="00164909">
      <w:pPr>
        <w:numPr>
          <w:ilvl w:val="0"/>
          <w:numId w:val="2"/>
        </w:numPr>
        <w:pBdr>
          <w:left w:val="none" w:sz="0" w:space="8" w:color="auto"/>
        </w:pBdr>
        <w:spacing w:after="120"/>
        <w:contextualSpacing/>
        <w:rPr>
          <w:rFonts w:asciiTheme="minorHAnsi" w:hAnsiTheme="minorHAnsi"/>
          <w:spacing w:val="8"/>
          <w:sz w:val="20"/>
          <w:szCs w:val="20"/>
          <w:lang w:bidi="x-none"/>
        </w:rPr>
      </w:pPr>
      <w:r w:rsidRPr="00F84304">
        <w:rPr>
          <w:rFonts w:asciiTheme="minorHAnsi" w:hAnsiTheme="minorHAnsi"/>
          <w:spacing w:val="8"/>
          <w:sz w:val="20"/>
          <w:szCs w:val="20"/>
          <w:lang w:bidi="x-none"/>
        </w:rPr>
        <w:t xml:space="preserve">In charge of monitoring client authorization within the court of appeals or appellate divisions in the Eastern and Southern districts of New York with deadlines coordinating judicial transcripts drafted into court. </w:t>
      </w:r>
    </w:p>
    <w:p w14:paraId="7DBB66C2" w14:textId="77777777" w:rsidR="00F0006B" w:rsidRDefault="00164909" w:rsidP="00F0006B">
      <w:pPr>
        <w:numPr>
          <w:ilvl w:val="0"/>
          <w:numId w:val="2"/>
        </w:numPr>
        <w:pBdr>
          <w:left w:val="none" w:sz="0" w:space="8" w:color="auto"/>
        </w:pBdr>
        <w:spacing w:after="120"/>
        <w:contextualSpacing/>
        <w:rPr>
          <w:rFonts w:asciiTheme="minorHAnsi" w:hAnsiTheme="minorHAnsi"/>
          <w:spacing w:val="8"/>
          <w:sz w:val="20"/>
          <w:szCs w:val="20"/>
          <w:lang w:bidi="x-none"/>
        </w:rPr>
      </w:pPr>
      <w:r w:rsidRPr="00F84304">
        <w:rPr>
          <w:rFonts w:asciiTheme="minorHAnsi" w:hAnsiTheme="minorHAnsi"/>
          <w:spacing w:val="8"/>
          <w:sz w:val="20"/>
          <w:szCs w:val="20"/>
          <w:lang w:bidi="x-none"/>
        </w:rPr>
        <w:t>Supervised the case load for 150+ clients both in pre-trial process and court hearings sentenced to serving time in Federal and State prisons throughout.</w:t>
      </w:r>
    </w:p>
    <w:p w14:paraId="3CFC95DB" w14:textId="19620ED9" w:rsidR="00164909" w:rsidRPr="00F0006B" w:rsidRDefault="00164909" w:rsidP="00F0006B">
      <w:pPr>
        <w:pBdr>
          <w:left w:val="none" w:sz="0" w:space="8" w:color="auto"/>
        </w:pBdr>
        <w:spacing w:after="120"/>
        <w:ind w:left="1080"/>
        <w:contextualSpacing/>
        <w:rPr>
          <w:rFonts w:asciiTheme="minorHAnsi" w:hAnsiTheme="minorHAnsi"/>
          <w:spacing w:val="8"/>
          <w:sz w:val="20"/>
          <w:szCs w:val="20"/>
          <w:lang w:bidi="x-none"/>
        </w:rPr>
      </w:pPr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 xml:space="preserve"> </w:t>
      </w:r>
    </w:p>
    <w:p w14:paraId="4751B38E" w14:textId="77777777" w:rsidR="00F0006B" w:rsidRDefault="00164909" w:rsidP="00F0006B">
      <w:pPr>
        <w:ind w:firstLine="720"/>
        <w:rPr>
          <w:rFonts w:asciiTheme="minorHAnsi" w:hAnsiTheme="minorHAnsi"/>
          <w:spacing w:val="8"/>
          <w:sz w:val="20"/>
          <w:szCs w:val="20"/>
          <w:lang w:bidi="x-none"/>
        </w:rPr>
      </w:pPr>
      <w:r w:rsidRPr="00F0006B">
        <w:rPr>
          <w:rFonts w:asciiTheme="minorHAnsi" w:hAnsiTheme="minorHAnsi"/>
          <w:b/>
          <w:bCs/>
          <w:i/>
          <w:iCs/>
          <w:spacing w:val="8"/>
          <w:sz w:val="20"/>
          <w:szCs w:val="20"/>
          <w:lang w:bidi="x-none"/>
        </w:rPr>
        <w:t xml:space="preserve">Languages: English </w:t>
      </w:r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 xml:space="preserve">(Native) </w:t>
      </w:r>
      <w:r w:rsidRPr="00F0006B">
        <w:rPr>
          <w:rFonts w:asciiTheme="minorHAnsi" w:hAnsiTheme="minorHAnsi"/>
          <w:b/>
          <w:bCs/>
          <w:i/>
          <w:iCs/>
          <w:spacing w:val="8"/>
          <w:sz w:val="20"/>
          <w:szCs w:val="20"/>
          <w:lang w:bidi="x-none"/>
        </w:rPr>
        <w:t xml:space="preserve">Spanish </w:t>
      </w:r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 xml:space="preserve">(Fluent) </w:t>
      </w:r>
      <w:r w:rsidRPr="00F0006B">
        <w:rPr>
          <w:rFonts w:asciiTheme="minorHAnsi" w:hAnsiTheme="minorHAnsi"/>
          <w:b/>
          <w:bCs/>
          <w:i/>
          <w:iCs/>
          <w:spacing w:val="8"/>
          <w:sz w:val="20"/>
          <w:szCs w:val="20"/>
          <w:lang w:bidi="x-none"/>
        </w:rPr>
        <w:t xml:space="preserve">Portuguese </w:t>
      </w:r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>(Fluent</w:t>
      </w:r>
      <w:r w:rsidR="00F0006B">
        <w:rPr>
          <w:rFonts w:asciiTheme="minorHAnsi" w:hAnsiTheme="minorHAnsi"/>
          <w:spacing w:val="8"/>
          <w:sz w:val="20"/>
          <w:szCs w:val="20"/>
          <w:lang w:bidi="x-none"/>
        </w:rPr>
        <w:t>)</w:t>
      </w:r>
    </w:p>
    <w:p w14:paraId="4805A6A2" w14:textId="24622BCC" w:rsidR="00164909" w:rsidRPr="00F0006B" w:rsidRDefault="00164909" w:rsidP="00F0006B">
      <w:pPr>
        <w:ind w:left="720"/>
        <w:rPr>
          <w:rFonts w:asciiTheme="minorHAnsi" w:hAnsiTheme="minorHAnsi"/>
          <w:spacing w:val="8"/>
          <w:sz w:val="20"/>
          <w:szCs w:val="20"/>
          <w:lang w:bidi="x-none"/>
        </w:rPr>
      </w:pPr>
      <w:r w:rsidRPr="00F0006B">
        <w:rPr>
          <w:rFonts w:asciiTheme="minorHAnsi" w:hAnsiTheme="minorHAnsi"/>
          <w:b/>
          <w:bCs/>
          <w:spacing w:val="8"/>
          <w:sz w:val="20"/>
          <w:szCs w:val="20"/>
          <w:lang w:bidi="x-none"/>
        </w:rPr>
        <w:t xml:space="preserve">Technical Skills: </w:t>
      </w:r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 xml:space="preserve">Office, Adobe Photoshop, </w:t>
      </w:r>
      <w:proofErr w:type="spellStart"/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>Powerpoint</w:t>
      </w:r>
      <w:proofErr w:type="spellEnd"/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 xml:space="preserve">, Excel, </w:t>
      </w:r>
      <w:proofErr w:type="spellStart"/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>Zoho</w:t>
      </w:r>
      <w:proofErr w:type="spellEnd"/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 xml:space="preserve"> (proficient) </w:t>
      </w:r>
      <w:proofErr w:type="spellStart"/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>Netsuite</w:t>
      </w:r>
      <w:proofErr w:type="spellEnd"/>
      <w:r w:rsidRPr="00F0006B">
        <w:rPr>
          <w:rFonts w:asciiTheme="minorHAnsi" w:hAnsiTheme="minorHAnsi"/>
          <w:spacing w:val="8"/>
          <w:sz w:val="20"/>
          <w:szCs w:val="20"/>
          <w:lang w:bidi="x-none"/>
        </w:rPr>
        <w:t xml:space="preserve"> (Proficient) </w:t>
      </w:r>
      <w:r w:rsidR="00F0006B" w:rsidRPr="00F0006B">
        <w:rPr>
          <w:rFonts w:asciiTheme="minorHAnsi" w:hAnsiTheme="minorHAnsi"/>
          <w:spacing w:val="8"/>
          <w:sz w:val="20"/>
          <w:szCs w:val="20"/>
          <w:lang w:bidi="x-none"/>
        </w:rPr>
        <w:t>Express Scribe Pro (Proficient)</w:t>
      </w:r>
    </w:p>
    <w:p w14:paraId="1BD67669" w14:textId="77777777" w:rsidR="00C354B4" w:rsidRDefault="008912E0"/>
    <w:sectPr w:rsidR="00C354B4" w:rsidSect="00F0006B">
      <w:footerReference w:type="default" r:id="rId5"/>
      <w:pgSz w:w="12240" w:h="15840"/>
      <w:pgMar w:top="856" w:right="1134" w:bottom="55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628DB7" w14:textId="77777777" w:rsidR="00C710C6" w:rsidRDefault="008912E0">
    <w:pPr>
      <w:ind w:left="1000"/>
      <w:jc w:val="center"/>
      <w:rPr>
        <w:rFonts w:ascii="Helvetica" w:eastAsia="Helvetica" w:hAnsi="Helvetica" w:cs="Helvetica"/>
        <w:spacing w:val="8"/>
        <w:lang w:bidi="x-none"/>
      </w:rPr>
    </w:pPr>
    <w:r>
      <w:rPr>
        <w:spacing w:val="8"/>
        <w:sz w:val="16"/>
        <w:szCs w:val="16"/>
        <w:lang w:bidi="x-none"/>
      </w:rPr>
      <w:t> </w:t>
    </w:r>
  </w:p>
  <w:p w14:paraId="68E35D60" w14:textId="77777777" w:rsidR="00C710C6" w:rsidRDefault="008912E0">
    <w:pPr>
      <w:pStyle w:val="smallParagraph"/>
      <w:spacing w:before="200" w:after="200"/>
      <w:ind w:left="1000"/>
      <w:jc w:val="center"/>
      <w:rPr>
        <w:rFonts w:ascii="Georgia" w:eastAsia="Georgia" w:hAnsi="Georgia" w:cs="Georgia"/>
        <w:color w:val="050404"/>
        <w:spacing w:val="8"/>
        <w:lang w:bidi="x-none"/>
      </w:rPr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.45pt;height:10.1pt" o:bullet="t">
        <v:imagedata r:id="rId1" o:title=""/>
      </v:shape>
    </w:pict>
  </w:numPicBullet>
  <w:abstractNum w:abstractNumId="0">
    <w:nsid w:val="00000006"/>
    <w:multiLevelType w:val="hybridMultilevel"/>
    <w:tmpl w:val="00000006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/>
        <w:b w:val="0"/>
        <w:bCs w:val="0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73E7EEF"/>
    <w:multiLevelType w:val="hybridMultilevel"/>
    <w:tmpl w:val="C1B83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6A32CC"/>
    <w:multiLevelType w:val="hybridMultilevel"/>
    <w:tmpl w:val="64F47EC0"/>
    <w:lvl w:ilvl="0" w:tplc="70F860F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812770"/>
    <w:multiLevelType w:val="hybridMultilevel"/>
    <w:tmpl w:val="4A5C0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CBD0417"/>
    <w:multiLevelType w:val="hybridMultilevel"/>
    <w:tmpl w:val="C194BDA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09"/>
    <w:rsid w:val="00164909"/>
    <w:rsid w:val="001A170E"/>
    <w:rsid w:val="003174FA"/>
    <w:rsid w:val="003674C4"/>
    <w:rsid w:val="00791EBD"/>
    <w:rsid w:val="007C18A8"/>
    <w:rsid w:val="008912E0"/>
    <w:rsid w:val="00A65D32"/>
    <w:rsid w:val="00AF3FBA"/>
    <w:rsid w:val="00E7351D"/>
    <w:rsid w:val="00F0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EC24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90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late-color">
    <w:name w:val="template-color"/>
    <w:basedOn w:val="Normal"/>
    <w:rsid w:val="00164909"/>
    <w:rPr>
      <w:color w:val="000000"/>
    </w:rPr>
  </w:style>
  <w:style w:type="character" w:customStyle="1" w:styleId="georgia-font">
    <w:name w:val="georgia-font"/>
    <w:rsid w:val="00164909"/>
    <w:rPr>
      <w:rFonts w:ascii="Georgia" w:eastAsia="Georgia" w:hAnsi="Georgia" w:cs="Georgia"/>
    </w:rPr>
  </w:style>
  <w:style w:type="paragraph" w:customStyle="1" w:styleId="smallParagraph">
    <w:name w:val="small Paragraph"/>
    <w:basedOn w:val="Normal"/>
    <w:rsid w:val="00164909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64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2020-03-10T22:18:00Z</dcterms:created>
  <dcterms:modified xsi:type="dcterms:W3CDTF">2020-03-10T22:18:00Z</dcterms:modified>
</cp:coreProperties>
</file>