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RELATÓRIO TÉCNICO PARA APROVAÇÃO DE COMPRA</w:t>
      </w:r>
    </w:p>
    <w:p>
      <w:pPr>
        <w:jc w:val="center"/>
      </w:pPr>
      <w:r>
        <w:rPr>
          <w:b/>
          <w:color w:val="1F4E79"/>
          <w:sz w:val="32"/>
        </w:rPr>
        <w:t>Módulo 5G Sub-6 para NUC em Robô Autônomo</w:t>
        <w:br/>
        <w:t>Quectel RM520N-GL / RM521F-GL</w:t>
      </w:r>
    </w:p>
    <w:p>
      <w:pPr>
        <w:jc w:val="center"/>
      </w:pPr>
      <w:r>
        <w:rPr>
          <w:sz w:val="22"/>
        </w:rPr>
        <w:t>Aplicação: conectividade móvel 4G/5G para acesso remoto, WireGuard, SSH, manutenção, monitoramento e suporte a ROS 2</w:t>
      </w:r>
    </w:p>
    <w:p>
      <w:r>
        <w:t>Data: junho/2026</w:t>
      </w:r>
    </w:p>
    <w:p>
      <w:r>
        <w:t>Elaborado para: avaliação técnica e justificativa de aquisição de hardware de conectividade móvel para robô em ambiente industrial sem Wi-Fi disponível.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sz w:val="21"/>
              </w:rPr>
              <w:t>Resumo executivo</w:t>
            </w:r>
          </w:p>
          <w:p>
            <w:r>
              <w:rPr>
                <w:sz w:val="20"/>
              </w:rPr>
              <w:t>Recomenda-se a aquisição de um kit baseado no Quectel RM520N-GL ou, como alternativa, RM521F-GL, desde que o fornecedor confirme o modelo exato, homologação aplicável, antenas, placa adaptadora M.2 com slot SIM e compatibilidade Linux/NUC. O módulo atende ao cenário do robô porque oferece 5G real Sub-6, fallback 4G LTE amplo, interfaces USB 3.0/3.1 e PCIe, suporte a 2 SIMs, 4 antenas, MIMO, GNSS e protocolos de rede adequados para WireGuard/SSH. Para o uso previsto, a capacidade do módulo sobra: mesmo operando em LTE, as taxas máximas são muito superiores ao necessário para túnel VPN, terminal remoto, logs e comandos ROS 2.</w:t>
            </w:r>
          </w:p>
        </w:tc>
      </w:tr>
    </w:tbl>
    <w:p>
      <w:r>
        <w:rPr>
          <w:b/>
          <w:color w:val="1F4E79"/>
          <w:sz w:val="28"/>
        </w:rPr>
        <w:t>Sumário</w:t>
      </w:r>
    </w:p>
    <w:p>
      <w:pPr>
        <w:pStyle w:val="ListNumber"/>
      </w:pPr>
      <w:r>
        <w:t>1. Objetivo do relatório</w:t>
      </w:r>
    </w:p>
    <w:p>
      <w:pPr>
        <w:pStyle w:val="ListNumber"/>
      </w:pPr>
      <w:r>
        <w:t>2. Contexto de uso no robô</w:t>
      </w:r>
    </w:p>
    <w:p>
      <w:pPr>
        <w:pStyle w:val="ListNumber"/>
      </w:pPr>
      <w:r>
        <w:t>3. Modelos avaliados</w:t>
      </w:r>
    </w:p>
    <w:p>
      <w:pPr>
        <w:pStyle w:val="ListNumber"/>
      </w:pPr>
      <w:r>
        <w:t>4. Especificações principais</w:t>
      </w:r>
    </w:p>
    <w:p>
      <w:pPr>
        <w:pStyle w:val="ListNumber"/>
      </w:pPr>
      <w:r>
        <w:t>5. Bandas 5G e compatibilidade com o Brasil</w:t>
      </w:r>
    </w:p>
    <w:p>
      <w:pPr>
        <w:pStyle w:val="ListNumber"/>
      </w:pPr>
      <w:r>
        <w:t>6. Bandas LTE e importância do fallback 4G</w:t>
      </w:r>
    </w:p>
    <w:p>
      <w:pPr>
        <w:pStyle w:val="ListNumber"/>
      </w:pPr>
      <w:r>
        <w:t>7. Velocidades máximas e análise de sobra para o uso</w:t>
      </w:r>
    </w:p>
    <w:p>
      <w:pPr>
        <w:pStyle w:val="ListNumber"/>
      </w:pPr>
      <w:r>
        <w:t>8. Protocolos de rede e relevância para WireGuard/SSH</w:t>
      </w:r>
    </w:p>
    <w:p>
      <w:pPr>
        <w:pStyle w:val="ListNumber"/>
      </w:pPr>
      <w:r>
        <w:t>9. Interfaces para integração com NUC</w:t>
      </w:r>
    </w:p>
    <w:p>
      <w:pPr>
        <w:pStyle w:val="ListNumber"/>
      </w:pPr>
      <w:r>
        <w:t>10. SIM cards, antenas, MIMO e GNSS</w:t>
      </w:r>
    </w:p>
    <w:p>
      <w:pPr>
        <w:pStyle w:val="ListNumber"/>
      </w:pPr>
      <w:r>
        <w:t>11. Certificações e pontos regulatórios</w:t>
      </w:r>
    </w:p>
    <w:p>
      <w:pPr>
        <w:pStyle w:val="ListNumber"/>
      </w:pPr>
      <w:r>
        <w:t>12. Requisitos práticos de compra</w:t>
      </w:r>
    </w:p>
    <w:p>
      <w:pPr>
        <w:pStyle w:val="ListNumber"/>
      </w:pPr>
      <w:r>
        <w:t>13. Riscos técnicos e mitigação</w:t>
      </w:r>
    </w:p>
    <w:p>
      <w:pPr>
        <w:pStyle w:val="ListNumber"/>
      </w:pPr>
      <w:r>
        <w:t>14. Conclusão e recomendação</w:t>
      </w:r>
    </w:p>
    <w:p>
      <w:r>
        <w:br w:type="page"/>
      </w:r>
    </w:p>
    <w:p>
      <w:pPr>
        <w:pStyle w:val="Heading1"/>
      </w:pPr>
      <w:r>
        <w:t>1. Objetivo do relatório</w:t>
      </w:r>
    </w:p>
    <w:p>
      <w:r>
        <w:t>Este documento organiza a justificativa técnica para aquisição de um módulo 5G Sub-6, preferencialmente Quectel RM520N-GL ou RM521F-GL, para fornecer internet móvel a um robô autônomo equipado com um NUC. O objetivo é viabilizar acesso remoto via VPS, WireGuard e SSH em ambientes onde o robô não terá Wi-Fi da fábrica disponível.</w:t>
      </w:r>
    </w:p>
    <w:p>
      <w:r>
        <w:t>A análise considera as especificações técnicas observadas nas imagens fornecidas do anúncio/datasheet e fontes públicas do fabricante e da Anatel. Antes da compra, recomenda-se confirmar formalmente com o fornecedor o modelo exato, versão, placa adaptadora, antenas e homologação aplicável ao produto final.</w:t>
      </w:r>
    </w:p>
    <w:p>
      <w:pPr>
        <w:pStyle w:val="Heading1"/>
      </w:pPr>
      <w:r>
        <w:t>2. Contexto de uso no robô</w:t>
      </w:r>
    </w:p>
    <w:p>
      <w:r>
        <w:t>O robô ficará em ambiente industrial, sem depender da infraestrutura Wi-Fi da fábrica. A conectividade será feita por chip de operadora móvel instalado no módulo 5G/4G, conectado ao NUC do robô. O NUC usará essa conexão para abrir uma VPN WireGuard com uma VPS, permitindo que um computador de desenvolvimento acesse o robô a qualquer momento.</w:t>
      </w:r>
    </w:p>
    <w:p>
      <w:pPr>
        <w:pStyle w:val="Código"/>
      </w:pPr>
      <w:r>
        <w:t>Robô/NUC + módulo 5G + chip SIM  -&gt;  Internet móvel 4G/5G  -&gt;  VPS WireGuard  &lt;-  PC do desenvolvedor</w:t>
      </w:r>
    </w:p>
    <w:p>
      <w:r>
        <w:t>Com a VPN estabelecida, cada máquina recebe um IP privado. Exemplo:</w:t>
      </w:r>
    </w:p>
    <w:p>
      <w:pPr>
        <w:pStyle w:val="Código"/>
      </w:pPr>
      <w:r>
        <w:t>VPS:     10.8.0.1</w:t>
        <w:br/>
        <w:t>PC dev:  10.8.0.2</w:t>
        <w:br/>
        <w:t>Robô 1:  10.8.0.3</w:t>
        <w:br/>
        <w:t>Robô 2:  10.8.0.4</w:t>
      </w:r>
    </w:p>
    <w:p>
      <w:r>
        <w:t>O acesso ao robô ocorre de forma direta pelo IP interno da VPN:</w:t>
      </w:r>
    </w:p>
    <w:p>
      <w:pPr>
        <w:pStyle w:val="Código"/>
      </w:pPr>
      <w:r>
        <w:t>ssh ubuntu@10.8.0.3</w:t>
      </w:r>
    </w:p>
    <w:p>
      <w:pPr>
        <w:pStyle w:val="Heading1"/>
      </w:pPr>
      <w:r>
        <w:t>3. Modelos avaliados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Modelo</w:t>
            </w:r>
          </w:p>
        </w:tc>
        <w:tc>
          <w:tcPr>
            <w:tcW w:type="dxa" w:w="2592"/>
            <w:vAlign w:val="center"/>
            <w:shd w:fill="D9EAF7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2592"/>
            <w:vAlign w:val="center"/>
            <w:shd w:fill="D9EAF7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Uso recomendado</w:t>
            </w:r>
          </w:p>
        </w:tc>
        <w:tc>
          <w:tcPr>
            <w:tcW w:type="dxa" w:w="2592"/>
            <w:vAlign w:val="center"/>
            <w:shd w:fill="D9EAF7"/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RM520N-GL</w:t>
            </w:r>
          </w:p>
        </w:tc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5G NR Sub-6 em formato M.2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Recomendação principal</w:t>
            </w:r>
          </w:p>
        </w:tc>
        <w:tc>
          <w:tcPr>
            <w:tcW w:type="dxa" w:w="2592"/>
            <w:vAlign w:val="center"/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Produto com página oficial da Quectel para a série RM520N; especificações indicam foco em IoT/eMBB, 5G SA/NSA e formato M.2.</w:t>
            </w:r>
          </w:p>
        </w:tc>
      </w:tr>
      <w:tr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RM521F-GL</w:t>
            </w:r>
          </w:p>
        </w:tc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5G NR Sub-6 em formato M.2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Alternativa técnica</w:t>
            </w:r>
          </w:p>
        </w:tc>
        <w:tc>
          <w:tcPr>
            <w:tcW w:type="dxa" w:w="2592"/>
            <w:vAlign w:val="center"/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Também atende tecnicamente, mas deve ter disponibilidade, firmware e suporte confirmados com o fornecedor antes da compra.</w:t>
            </w:r>
          </w:p>
        </w:tc>
      </w:tr>
    </w:tbl>
    <w:p>
      <w:pPr>
        <w:pStyle w:val="Fonte"/>
      </w:pPr>
      <w:r>
        <w:t>Fontes: imagens de especificação fornecidas; página oficial Quectel RM520N series; página pública de mercado EverythingRF para RM521F-GL; fórum Quectel para verificação de ciclo de vida do RM521F-GL.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sz w:val="21"/>
              </w:rPr>
              <w:t>Recomendação de compra</w:t>
            </w:r>
          </w:p>
          <w:p>
            <w:r>
              <w:rPr>
                <w:sz w:val="20"/>
              </w:rPr>
              <w:t>Priorizar RM520N-GL quando os preços forem próximos. O RM521F-GL pode ser usado como alternativa, mas deve ser aprovado somente se o fornecedor confirmar que o módulo é novo, possui firmware estável, suporte e compatibilidade com a placa adaptadora escolhida.</w:t>
            </w:r>
          </w:p>
        </w:tc>
      </w:tr>
    </w:tbl>
    <w:p>
      <w:pPr>
        <w:pStyle w:val="Heading1"/>
      </w:pPr>
      <w:r>
        <w:t>4. Especificações principais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592"/>
            <w:vAlign w:val="center"/>
            <w:shd w:fill="D9EAF7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RM520N-GL</w:t>
            </w:r>
          </w:p>
        </w:tc>
        <w:tc>
          <w:tcPr>
            <w:tcW w:type="dxa" w:w="2592"/>
            <w:vAlign w:val="center"/>
            <w:shd w:fill="D9EAF7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RM521F-GL</w:t>
            </w:r>
          </w:p>
        </w:tc>
        <w:tc>
          <w:tcPr>
            <w:tcW w:type="dxa" w:w="2592"/>
            <w:vAlign w:val="center"/>
            <w:shd w:fill="D9EAF7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Impacto no projeto</w:t>
            </w:r>
          </w:p>
        </w:tc>
      </w:tr>
      <w:tr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Região/operadora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Global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Global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Boa cobertura de bandas para diferentes operadoras e possibilidade de uso em várias regiões.</w:t>
            </w:r>
          </w:p>
        </w:tc>
      </w:tr>
      <w:tr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Formato físico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M.2, 30.0 x 52.0 x 2.3 mm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M.2, 30.0 x 52.0 x 2.3 mm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Adequado para integração embarcada com NUC via adaptador M.2/USB ou M.2/PCIe.</w:t>
            </w:r>
          </w:p>
        </w:tc>
      </w:tr>
      <w:tr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Tensão de alimentação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3.135 a 4.4 V, típico 3.7 V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3.135 a 4.4 V, típico 3.7 V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 placa adaptadora deve fornecer alimentação regulada e suportar picos de corrente do modem.</w:t>
            </w:r>
          </w:p>
        </w:tc>
      </w:tr>
      <w:tr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Temperatura operacional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-30 °C a +75 °C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-30 °C a +75 °C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Adequado para aplicações industriais, desde que haja ventilação/dissipação no gabinete do robô.</w:t>
            </w:r>
          </w:p>
        </w:tc>
      </w:tr>
      <w:tr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Temperatura estendida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-40 °C a +85 °C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-40 °C a +85 °C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Margem extra para ambientes severos, mas o projeto térmico continua necessário.</w:t>
            </w:r>
          </w:p>
        </w:tc>
      </w:tr>
      <w:tr>
        <w:tc>
          <w:tcPr>
            <w:tcW w:type="dxa" w:w="2592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Controle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Comandos AT 3GPP TS 27.007 e comandos Quectel</w:t>
            </w:r>
          </w:p>
        </w:tc>
        <w:tc>
          <w:tcPr>
            <w:tcW w:type="dxa" w:w="2592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Comandos AT 3GPP TS 27.007 e comandos Quectel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Permite diagnóstico, configuração de APN, estado de rede, SIM, bandas e modo de operação.</w:t>
            </w:r>
          </w:p>
        </w:tc>
      </w:tr>
    </w:tbl>
    <w:p>
      <w:pPr>
        <w:pStyle w:val="Fonte"/>
      </w:pPr>
      <w:r>
        <w:t>Dados técnicos extraídos das imagens de especificação fornecidas pelo solicitante e validados em parte pela página oficial Quectel RM520N series.</w:t>
      </w:r>
    </w:p>
    <w:p>
      <w:pPr>
        <w:pStyle w:val="Heading1"/>
      </w:pPr>
      <w:r>
        <w:t>5. Bandas 5G e compatibilidade com o Brasil</w:t>
      </w:r>
    </w:p>
    <w:p>
      <w:r>
        <w:t>O módulo listado nas imagens suporta 5G NR Sub-6 em modos NSA e SA. Isso é importante porque as redes 5G podem operar em modo NSA, usando núcleo 4G como apoio, ou em modo SA, com núcleo 5G completo. Para aplicações industriais, o suporte a ambos reduz risco de incompatibilidade com a operadora escolhida.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3456"/>
            <w:vAlign w:val="center"/>
            <w:shd w:fill="D9EAF7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Bandas 5G suportadas nas imagens</w:t>
            </w:r>
          </w:p>
        </w:tc>
        <w:tc>
          <w:tcPr>
            <w:tcW w:type="dxa" w:w="3456"/>
            <w:vAlign w:val="center"/>
            <w:shd w:fill="D9EAF7"/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Importância</w:t>
            </w:r>
          </w:p>
        </w:tc>
      </w:tr>
      <w:tr>
        <w:tc>
          <w:tcPr>
            <w:tcW w:type="dxa" w:w="3456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5G NR NSA/SA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n1/n2/n3/n5/n7/n8/n12/n13/n14/n18/n20/n25/n26/n28/n29/n30/n38/n40/n41/n48/n66/n70/n71/n75/n76/n77/n78/n79</w:t>
            </w:r>
          </w:p>
        </w:tc>
        <w:tc>
          <w:tcPr>
            <w:tcW w:type="dxa" w:w="3456"/>
            <w:vAlign w:val="center"/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Cobertura global ampla; permite operar em várias redes e facilita fallback entre operadoras.</w:t>
            </w:r>
          </w:p>
        </w:tc>
      </w:tr>
      <w:tr>
        <w:tc>
          <w:tcPr>
            <w:tcW w:type="dxa" w:w="3456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Bandas críticas para o Brasil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n78 e n28</w:t>
            </w:r>
          </w:p>
        </w:tc>
        <w:tc>
          <w:tcPr>
            <w:tcW w:type="dxa" w:w="3456"/>
            <w:vAlign w:val="center"/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n78 está associada à faixa 3,5 GHz, principal faixa do 5G brasileiro; n28 é relevante para 700 MHz, com melhor alcance/penetração quando disponível.</w:t>
            </w:r>
          </w:p>
        </w:tc>
      </w:tr>
      <w:tr>
        <w:tc>
          <w:tcPr>
            <w:tcW w:type="dxa" w:w="3456"/>
            <w:vAlign w:val="center"/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Bandas adicionais úteis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n40/n41/n77/n79</w:t>
            </w:r>
          </w:p>
        </w:tc>
        <w:tc>
          <w:tcPr>
            <w:tcW w:type="dxa" w:w="3456"/>
            <w:vAlign w:val="center"/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Podem ser relevantes em redes privadas, roaming, projetos futuros ou variações de operadora/equipamentos.</w:t>
            </w:r>
          </w:p>
        </w:tc>
      </w:tr>
    </w:tbl>
    <w:p>
      <w:pPr>
        <w:pStyle w:val="Fonte"/>
      </w:pPr>
      <w:r>
        <w:t>A Anatel informa que a faixa de 3,5 GHz para 5G standalone está liberada nos 5.570 municípios brasileiros; a estratégia brasileira de 5G também tratou das faixas de 700 MHz, 2,3 GHz e 3,5 GHz como relevantes para 5G.</w:t>
      </w:r>
    </w:p>
    <w:p>
      <w:r>
        <w:t>Para o robô, a presença de n78 é o principal argumento técnico para uso no Brasil, pois a faixa de 3,5 GHz é a base de grande parte da implantação do 5G nacional. A presença de n28 aumenta a flexibilidade em cenários de cobertura, já que frequências mais baixas tendem a penetrar melhor em ambientes internos e cobrir áreas maiores, embora a disponibilidade real dependa da operadora e da região.</w:t>
      </w:r>
    </w:p>
    <w:p>
      <w:pPr>
        <w:pStyle w:val="Heading1"/>
      </w:pPr>
      <w:r>
        <w:t>6. Bandas LTE e importância do fallback 4G</w:t>
      </w:r>
    </w:p>
    <w:p>
      <w:r>
        <w:t>Mesmo escolhendo um módulo 5G, o fallback para LTE é essencial. Em uma fábrica, pode haver pontos sem cobertura 5G estável, troca de célula, interferência, sombra de sinal ou limitação da operadora. Nesses casos, o módulo pode continuar online em 4G, mantendo WireGuard/SSH e telemetria.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3456"/>
            <w:vAlign w:val="center"/>
            <w:shd w:fill="D9EAF7"/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Bandas suportadas</w:t>
            </w:r>
          </w:p>
        </w:tc>
        <w:tc>
          <w:tcPr>
            <w:tcW w:type="dxa" w:w="3456"/>
            <w:vAlign w:val="center"/>
            <w:shd w:fill="D9EAF7"/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Por que é bom para o robô</w:t>
            </w:r>
          </w:p>
        </w:tc>
      </w:tr>
      <w:tr>
        <w:tc>
          <w:tcPr>
            <w:tcW w:type="dxa" w:w="3456"/>
            <w:vAlign w:val="center"/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LTE-FDD</w:t>
            </w:r>
          </w:p>
        </w:tc>
        <w:tc>
          <w:tcPr>
            <w:tcW w:type="dxa" w:w="3456"/>
            <w:vAlign w:val="center"/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B1/B2/B3/B4/B5/B7/B8/B12/B13/B14/B17/B18/B19/B20/B25/B26/B28/B29/B30/B32/B66/B71</w:t>
            </w:r>
          </w:p>
        </w:tc>
        <w:tc>
          <w:tcPr>
            <w:tcW w:type="dxa" w:w="3456"/>
            <w:vAlign w:val="center"/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Inclui bandas importantes usadas em redes LTE, como B3, B7, B28, B1 e B5. Isso aumenta a chance de conexão estável com Vivo, Claro, TIM ou outra operadora local.</w:t>
            </w:r>
          </w:p>
        </w:tc>
      </w:tr>
      <w:tr>
        <w:tc>
          <w:tcPr>
            <w:tcW w:type="dxa" w:w="3456"/>
            <w:vAlign w:val="center"/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LTE-TDD</w:t>
            </w:r>
          </w:p>
        </w:tc>
        <w:tc>
          <w:tcPr>
            <w:tcW w:type="dxa" w:w="3456"/>
            <w:vAlign w:val="center"/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B34/B38/B39/B40/B41/B42/B43/B48</w:t>
            </w:r>
          </w:p>
        </w:tc>
        <w:tc>
          <w:tcPr>
            <w:tcW w:type="dxa" w:w="3456"/>
            <w:vAlign w:val="center"/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Amplia compatibilidade com redes TDD e possíveis cenários de redes privadas/industriais.</w:t>
            </w:r>
          </w:p>
        </w:tc>
      </w:tr>
      <w:tr>
        <w:tc>
          <w:tcPr>
            <w:tcW w:type="dxa" w:w="3456"/>
            <w:vAlign w:val="center"/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LAA</w:t>
            </w:r>
          </w:p>
        </w:tc>
        <w:tc>
          <w:tcPr>
            <w:tcW w:type="dxa" w:w="3456"/>
            <w:vAlign w:val="center"/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B46</w:t>
            </w:r>
          </w:p>
        </w:tc>
        <w:tc>
          <w:tcPr>
            <w:tcW w:type="dxa" w:w="3456"/>
            <w:vAlign w:val="center"/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Agregação com espectro não licenciado em alguns mercados; não é requisito para o projeto, mas mostra capacidade avançada do modem.</w:t>
            </w:r>
          </w:p>
        </w:tc>
      </w:tr>
      <w:tr>
        <w:tc>
          <w:tcPr>
            <w:tcW w:type="dxa" w:w="3456"/>
            <w:vAlign w:val="center"/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UMTS/WCDMA</w:t>
            </w:r>
          </w:p>
        </w:tc>
        <w:tc>
          <w:tcPr>
            <w:tcW w:type="dxa" w:w="3456"/>
            <w:vAlign w:val="center"/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B1/B2/B4/B5/B8/B19</w:t>
            </w:r>
          </w:p>
        </w:tc>
        <w:tc>
          <w:tcPr>
            <w:tcW w:type="dxa" w:w="3456"/>
            <w:vAlign w:val="center"/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Fallback legado. Menos relevante para projeto novo, mas útil como compatibilidade adicional em regiões específicas.</w:t>
            </w:r>
          </w:p>
        </w:tc>
      </w:tr>
    </w:tbl>
    <w:p>
      <w:pPr>
        <w:pStyle w:val="Fonte"/>
      </w:pPr>
      <w:r>
        <w:t>Bandas extraídas das imagens fornecidas. Para o Brasil, fontes públicas de telecomunicações citam uso de LTE em 700/1800/2600 MHz e destacam 700 MHz como faixa de melhor cobertura.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sz w:val="21"/>
              </w:rPr>
              <w:t>Ponto técnico importante</w:t>
            </w:r>
          </w:p>
          <w:p>
            <w:r>
              <w:rPr>
                <w:sz w:val="20"/>
              </w:rPr>
              <w:t>O robô não precisa obrigatoriamente estar em 5G para manter acesso remoto. Para SSH, WireGuard e comandos ROS 2, uma conexão 4G estável costuma ser suficiente. Portanto, o suporte LTE amplo é um critério tão importante quanto o 5G.</w:t>
            </w:r>
          </w:p>
        </w:tc>
      </w:tr>
    </w:tbl>
    <w:p>
      <w:pPr>
        <w:pStyle w:val="Heading1"/>
      </w:pPr>
      <w:r>
        <w:t>7. Velocidades máximas e análise de sobra para o uso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592"/>
            <w:vAlign w:val="center"/>
            <w:shd w:fill="D9EAF7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RM520N-GL - máximo teórico</w:t>
            </w:r>
          </w:p>
        </w:tc>
        <w:tc>
          <w:tcPr>
            <w:tcW w:type="dxa" w:w="2592"/>
            <w:vAlign w:val="center"/>
            <w:shd w:fill="D9EAF7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RM521F-GL - máximo teórico</w:t>
            </w:r>
          </w:p>
        </w:tc>
        <w:tc>
          <w:tcPr>
            <w:tcW w:type="dxa" w:w="2592"/>
            <w:vAlign w:val="center"/>
            <w:shd w:fill="D9EAF7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Análise para o projeto</w:t>
            </w:r>
          </w:p>
        </w:tc>
      </w:tr>
      <w:tr>
        <w:tc>
          <w:tcPr>
            <w:tcW w:type="dxa" w:w="2592"/>
            <w:vAlign w:val="center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5G SA Sub-6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DL 2.4 Gbps / UL 900 Mbps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DL 4.0 Gbps / UL 900 Mbps</w:t>
            </w:r>
          </w:p>
        </w:tc>
        <w:tc>
          <w:tcPr>
            <w:tcW w:type="dxa" w:w="2592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Muito acima do necessário para VPN/SSH. Útil para expansão futura, vídeo comprimido, telemetria pesada e transferência de mapas/logs.</w:t>
            </w:r>
          </w:p>
        </w:tc>
      </w:tr>
      <w:tr>
        <w:tc>
          <w:tcPr>
            <w:tcW w:type="dxa" w:w="2592"/>
            <w:vAlign w:val="center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5G NSA Sub-6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DL 3.4 Gbps / UL 550 Mbps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DL 4.0 Gbps / UL 550 Mbps</w:t>
            </w:r>
          </w:p>
        </w:tc>
        <w:tc>
          <w:tcPr>
            <w:tcW w:type="dxa" w:w="2592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Também sobra para manutenção remota. NSA aumenta compatibilidade com redes 5G apoiadas em infraestrutura 4G.</w:t>
            </w:r>
          </w:p>
        </w:tc>
      </w:tr>
      <w:tr>
        <w:tc>
          <w:tcPr>
            <w:tcW w:type="dxa" w:w="2592"/>
            <w:vAlign w:val="center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LTE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DL 1.6 Gbps / UL 200 Mbps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DL 2.0 Gbps / UL 200 Mbps</w:t>
            </w:r>
          </w:p>
        </w:tc>
        <w:tc>
          <w:tcPr>
            <w:tcW w:type="dxa" w:w="2592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Mesmo em LTE, há capacidade teórica muito superior ao necessário para SSH, WireGuard, logs e comandos de terminal.</w:t>
            </w:r>
          </w:p>
        </w:tc>
      </w:tr>
      <w:tr>
        <w:tc>
          <w:tcPr>
            <w:tcW w:type="dxa" w:w="2592"/>
            <w:vAlign w:val="center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WCDMA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DL 42 Mbps / UL 5.76 Mbps</w:t>
            </w:r>
          </w:p>
        </w:tc>
        <w:tc>
          <w:tcPr>
            <w:tcW w:type="dxa" w:w="2592"/>
            <w:vAlign w:val="center"/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DL 42 Mbps / UL 5.76 Mbps</w:t>
            </w:r>
          </w:p>
        </w:tc>
        <w:tc>
          <w:tcPr>
            <w:tcW w:type="dxa" w:w="2592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Fallback legado; suficiente para terminal leve, mas não ideal para dados pesados.</w:t>
            </w:r>
          </w:p>
        </w:tc>
      </w:tr>
    </w:tbl>
    <w:p>
      <w:pPr>
        <w:pStyle w:val="Fonte"/>
      </w:pPr>
      <w:r>
        <w:t>Velocidades extraídas das imagens fornecidas e conferidas parcialmente com a página oficial Quectel RM520N series, que informa 2.4 Gbps DL / 900 Mbps UL em SA e 3.4 Gbps DL / 550 Mbps UL em NSA para a série RM520N.</w:t>
      </w:r>
    </w:p>
    <w:p>
      <w:r>
        <w:t>As velocidades acima são máximos teóricos de laboratório/rede. A velocidade real dependerá de sinal, operadora, plano de dados, antenas, congestionamento, posição do robô dentro da fábrica, ruído eletromagnético e backhaul da estação rádio-base. Mesmo assim, para o uso proposto, há margem ampla: WireGuard parado consome poucos MB por dia, SSH consome pouco, e comandos como ros2 topic list, ros2 node list e ros2 launch exigem muito menos banda do que o modem pode entregar.</w:t>
      </w:r>
    </w:p>
    <w:p>
      <w:pPr>
        <w:pStyle w:val="Heading1"/>
      </w:pPr>
      <w:r>
        <w:t>8. Protocolos de rede e relevância para WireGuard/SSH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Protocolo informado</w:t>
            </w:r>
          </w:p>
        </w:tc>
        <w:tc>
          <w:tcPr>
            <w:tcW w:type="dxa" w:w="3456"/>
            <w:vAlign w:val="center"/>
            <w:shd w:fill="D9EAF7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Uso no projeto</w:t>
            </w:r>
          </w:p>
        </w:tc>
        <w:tc>
          <w:tcPr>
            <w:tcW w:type="dxa" w:w="3456"/>
            <w:vAlign w:val="center"/>
            <w:shd w:fill="D9EAF7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Relevância</w:t>
            </w:r>
          </w:p>
        </w:tc>
      </w:tr>
      <w:tr>
        <w:tc>
          <w:tcPr>
            <w:tcW w:type="dxa" w:w="3456"/>
            <w:vAlign w:val="center"/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TCP</w:t>
            </w:r>
          </w:p>
        </w:tc>
        <w:tc>
          <w:tcPr>
            <w:tcW w:type="dxa" w:w="3456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SSH, HTTPS, Git, apt, APIs, dashboards web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Essencial. SSH e grande parte das ferramentas de manutenção usam TCP.</w:t>
            </w:r>
          </w:p>
        </w:tc>
      </w:tr>
      <w:tr>
        <w:tc>
          <w:tcPr>
            <w:tcW w:type="dxa" w:w="3456"/>
            <w:vAlign w:val="center"/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UDP</w:t>
            </w:r>
          </w:p>
        </w:tc>
        <w:tc>
          <w:tcPr>
            <w:tcW w:type="dxa" w:w="3456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WireGuard, alguns fluxos de telemetria/streaming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Essencial. WireGuard funciona sobre UDP, então o modem e a rede precisam transportar UDP corretamente.</w:t>
            </w:r>
          </w:p>
        </w:tc>
      </w:tr>
      <w:tr>
        <w:tc>
          <w:tcPr>
            <w:tcW w:type="dxa" w:w="3456"/>
            <w:vAlign w:val="center"/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HTTP/HTTPS</w:t>
            </w:r>
          </w:p>
        </w:tc>
        <w:tc>
          <w:tcPr>
            <w:tcW w:type="dxa" w:w="3456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Painéis web, APIs REST, downloads, atualizações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Útil para dashboard local, backend, API de robô e manutenção.</w:t>
            </w:r>
          </w:p>
        </w:tc>
      </w:tr>
      <w:tr>
        <w:tc>
          <w:tcPr>
            <w:tcW w:type="dxa" w:w="3456"/>
            <w:vAlign w:val="center"/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FTP</w:t>
            </w:r>
          </w:p>
        </w:tc>
        <w:tc>
          <w:tcPr>
            <w:tcW w:type="dxa" w:w="3456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Transferência de arquivos legada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Não é prioridade; para segurança, preferir SCP/SFTP/rsync sobre SSH.</w:t>
            </w:r>
          </w:p>
        </w:tc>
      </w:tr>
      <w:tr>
        <w:tc>
          <w:tcPr>
            <w:tcW w:type="dxa" w:w="3456"/>
            <w:vAlign w:val="center"/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PING/ICMP</w:t>
            </w:r>
          </w:p>
        </w:tc>
        <w:tc>
          <w:tcPr>
            <w:tcW w:type="dxa" w:w="3456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Teste de conectividade e latência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Muito útil para diagnóstico de rede, perda de pacotes e monitoramento.</w:t>
            </w:r>
          </w:p>
        </w:tc>
      </w:tr>
      <w:tr>
        <w:tc>
          <w:tcPr>
            <w:tcW w:type="dxa" w:w="3456"/>
            <w:vAlign w:val="center"/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SMS</w:t>
            </w:r>
          </w:p>
        </w:tc>
        <w:tc>
          <w:tcPr>
            <w:tcW w:type="dxa" w:w="3456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Diagnóstico ou canal auxiliar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Pode ser usado como canal de contingência para comandos simples/alertas, mas não é necessário no fluxo principal.</w:t>
            </w:r>
          </w:p>
        </w:tc>
      </w:tr>
    </w:tbl>
    <w:p>
      <w:r>
        <w:t>Para o projeto, os protocolos críticos são TCP e UDP. O TCP atende SSH, atualizações, Git, APIs e dashboards. O UDP atende WireGuard, que será a camada de VPN entre robô, VPS e computador de desenvolvimento.</w:t>
      </w:r>
    </w:p>
    <w:p>
      <w:pPr>
        <w:pStyle w:val="Heading1"/>
      </w:pPr>
      <w:r>
        <w:t>9. Interfaces para integração com NUC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2592"/>
            <w:vAlign w:val="center"/>
            <w:shd w:fill="D9EAF7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Quantidade informada</w:t>
            </w:r>
          </w:p>
        </w:tc>
        <w:tc>
          <w:tcPr>
            <w:tcW w:type="dxa" w:w="2592"/>
            <w:vAlign w:val="center"/>
            <w:shd w:fill="D9EAF7"/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Uso com NUC</w:t>
            </w:r>
          </w:p>
        </w:tc>
        <w:tc>
          <w:tcPr>
            <w:tcW w:type="dxa" w:w="2592"/>
            <w:vAlign w:val="center"/>
            <w:shd w:fill="D9EAF7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Observação prática</w:t>
            </w:r>
          </w:p>
        </w:tc>
      </w:tr>
      <w:tr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USB 3.0 / USB 3.1</w:t>
            </w:r>
          </w:p>
        </w:tc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x1</w:t>
            </w:r>
          </w:p>
        </w:tc>
        <w:tc>
          <w:tcPr>
            <w:tcW w:type="dxa" w:w="2592"/>
            <w:vAlign w:val="center"/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Recomendado para o primeiro protótipo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Mais simples de testar no Linux. Permite usar adaptador M.2 para USB 3.0/3.1 com slot SIM.</w:t>
            </w:r>
          </w:p>
        </w:tc>
      </w:tr>
      <w:tr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USB 2.0</w:t>
            </w:r>
          </w:p>
        </w:tc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x1</w:t>
            </w:r>
          </w:p>
        </w:tc>
        <w:tc>
          <w:tcPr>
            <w:tcW w:type="dxa" w:w="2592"/>
            <w:vAlign w:val="center"/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Compatibilidade básica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Pode funcionar, mas limita desempenho e deve ser evitado para 5G pleno.</w:t>
            </w:r>
          </w:p>
        </w:tc>
      </w:tr>
      <w:tr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PCIe 3.0</w:t>
            </w:r>
          </w:p>
        </w:tc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x1</w:t>
            </w:r>
          </w:p>
        </w:tc>
        <w:tc>
          <w:tcPr>
            <w:tcW w:type="dxa" w:w="2592"/>
            <w:vAlign w:val="center"/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Opção mais integrada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Boa opção se o NUC tiver slot M.2 compatível ou adaptador adequado. Pode exigir mais cuidado com drivers.</w:t>
            </w:r>
          </w:p>
        </w:tc>
      </w:tr>
      <w:tr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(U)SIM</w:t>
            </w:r>
          </w:p>
        </w:tc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x2</w:t>
            </w:r>
          </w:p>
        </w:tc>
        <w:tc>
          <w:tcPr>
            <w:tcW w:type="dxa" w:w="2592"/>
            <w:vAlign w:val="center"/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Permite dois chips, se a placa tiver dois slots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Útil para redundância de operadora ou separação de plano principal/backup.</w:t>
            </w:r>
          </w:p>
        </w:tc>
      </w:tr>
      <w:tr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Antenas Sub-6/GNSS</w:t>
            </w:r>
          </w:p>
        </w:tc>
        <w:tc>
          <w:tcPr>
            <w:tcW w:type="dxa" w:w="2592"/>
            <w:vAlign w:val="center"/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x4</w:t>
            </w:r>
          </w:p>
        </w:tc>
        <w:tc>
          <w:tcPr>
            <w:tcW w:type="dxa" w:w="2592"/>
            <w:vAlign w:val="center"/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Obrigatório para melhor desempenho</w:t>
            </w:r>
          </w:p>
        </w:tc>
        <w:tc>
          <w:tcPr>
            <w:tcW w:type="dxa" w:w="2592"/>
            <w:vAlign w:val="center"/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Usar antenas corretas e bem posicionadas; evitar gabinete metálico sem passagem de RF.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sz w:val="21"/>
              </w:rPr>
              <w:t>Recomendação para NUC</w:t>
            </w:r>
          </w:p>
          <w:p>
            <w:r>
              <w:rPr>
                <w:sz w:val="20"/>
              </w:rPr>
              <w:t>Comprar um kit que já inclua placa adaptadora M.2 Key B para USB 3.0/3.1 ou PCIe, slot Nano SIM, conectores de antena, dissipador e cabo adequado. Para reduzir risco no primeiro teste, USB 3.0/3.1 é o caminho mais simples: o NUC reconhece o modem via Linux e a configuração pode ser feita com ModemManager/NetworkManager e APN da operadora.</w:t>
            </w:r>
          </w:p>
        </w:tc>
      </w:tr>
    </w:tbl>
    <w:p>
      <w:pPr>
        <w:pStyle w:val="Heading1"/>
      </w:pPr>
      <w:r>
        <w:t>10. SIM cards, antenas, MIMO e GNSS</w:t>
      </w:r>
    </w:p>
    <w:p>
      <w:pPr>
        <w:pStyle w:val="Heading2"/>
      </w:pPr>
      <w:r>
        <w:t>10.1 Dois SIM cards</w:t>
      </w:r>
    </w:p>
    <w:p>
      <w:r>
        <w:t>O módulo informa suporte a 2 interfaces (U)SIM. Isso permite, dependendo da placa adaptadora, trabalhar com dois chips físicos ou pelo menos ter projeto compatível com dual SIM.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Exemplo</w:t>
            </w:r>
          </w:p>
        </w:tc>
        <w:tc>
          <w:tcPr>
            <w:tcW w:type="dxa" w:w="2592"/>
            <w:vAlign w:val="center"/>
            <w:shd w:fill="D9EAF7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SIM 1</w:t>
            </w:r>
          </w:p>
        </w:tc>
        <w:tc>
          <w:tcPr>
            <w:tcW w:type="dxa" w:w="2592"/>
            <w:vAlign w:val="center"/>
            <w:shd w:fill="D9EAF7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SIM 2</w:t>
            </w:r>
          </w:p>
        </w:tc>
        <w:tc>
          <w:tcPr>
            <w:tcW w:type="dxa" w:w="2592"/>
            <w:vAlign w:val="center"/>
            <w:shd w:fill="D9EAF7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Benefício</w:t>
            </w:r>
          </w:p>
        </w:tc>
      </w:tr>
      <w:tr>
        <w:tc>
          <w:tcPr>
            <w:tcW w:type="dxa" w:w="2592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Redundância de operadora</w:t>
            </w:r>
          </w:p>
        </w:tc>
        <w:tc>
          <w:tcPr>
            <w:tcW w:type="dxa" w:w="2592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Vivo</w:t>
            </w:r>
          </w:p>
        </w:tc>
        <w:tc>
          <w:tcPr>
            <w:tcW w:type="dxa" w:w="2592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Claro/TIM</w:t>
            </w:r>
          </w:p>
        </w:tc>
        <w:tc>
          <w:tcPr>
            <w:tcW w:type="dxa" w:w="2592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Se uma operadora tiver sinal ruim na fábrica, o sistema pode migrar para outra.</w:t>
            </w:r>
          </w:p>
        </w:tc>
      </w:tr>
      <w:tr>
        <w:tc>
          <w:tcPr>
            <w:tcW w:type="dxa" w:w="2592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Plano principal + backup</w:t>
            </w:r>
          </w:p>
        </w:tc>
        <w:tc>
          <w:tcPr>
            <w:tcW w:type="dxa" w:w="2592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Plano 5G maior</w:t>
            </w:r>
          </w:p>
        </w:tc>
        <w:tc>
          <w:tcPr>
            <w:tcW w:type="dxa" w:w="2592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Plano menor/emergência</w:t>
            </w:r>
          </w:p>
        </w:tc>
        <w:tc>
          <w:tcPr>
            <w:tcW w:type="dxa" w:w="2592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Reduz risco de indisponibilidade por franquia ou falha de operadora.</w:t>
            </w:r>
          </w:p>
        </w:tc>
      </w:tr>
      <w:tr>
        <w:tc>
          <w:tcPr>
            <w:tcW w:type="dxa" w:w="2592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Teste de campo</w:t>
            </w:r>
          </w:p>
        </w:tc>
        <w:tc>
          <w:tcPr>
            <w:tcW w:type="dxa" w:w="2592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Operadora A</w:t>
            </w:r>
          </w:p>
        </w:tc>
        <w:tc>
          <w:tcPr>
            <w:tcW w:type="dxa" w:w="2592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Operadora B</w:t>
            </w:r>
          </w:p>
        </w:tc>
        <w:tc>
          <w:tcPr>
            <w:tcW w:type="dxa" w:w="2592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Permite comparar latência, sinal, estabilidade e consumo de dados no mesmo robô.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sz w:val="21"/>
              </w:rPr>
              <w:t>Atenção</w:t>
            </w:r>
          </w:p>
          <w:p>
            <w:r>
              <w:rPr>
                <w:sz w:val="20"/>
              </w:rPr>
              <w:t>O módulo suportar 2 SIMs não garante que o kit vendido tenha dois slots físicos. Confirmar no anúncio/fornecedor se a placa adaptadora tem 1 ou 2 slots Nano SIM e se há suporte por firmware para troca de SIM.</w:t>
            </w:r>
          </w:p>
        </w:tc>
      </w:tr>
    </w:tbl>
    <w:p>
      <w:pPr>
        <w:pStyle w:val="Heading2"/>
      </w:pPr>
      <w:r>
        <w:t>10.2 Antenas</w:t>
      </w:r>
    </w:p>
    <w:p>
      <w:r>
        <w:t>O módulo informa 4 conexões de antena Sub-6/GNSS. Para 5G, isso é essencial porque a tecnologia usa múltiplas antenas para melhorar capacidade, recepção, estabilidade e desempenho. Em robô industrial, a instalação das antenas é crítica.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5184"/>
            <w:vAlign w:val="center"/>
            <w:shd w:fill="D9EAF7"/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Justificativa</w:t>
            </w:r>
          </w:p>
        </w:tc>
      </w:tr>
      <w:tr>
        <w:tc>
          <w:tcPr>
            <w:tcW w:type="dxa" w:w="5184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Usar as 4 antenas recomendadas</w:t>
            </w:r>
          </w:p>
        </w:tc>
        <w:tc>
          <w:tcPr>
            <w:tcW w:type="dxa" w:w="5184"/>
            <w:vAlign w:val="center"/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Permite explorar MIMO e reduzir quedas/baixa performance.</w:t>
            </w:r>
          </w:p>
        </w:tc>
      </w:tr>
      <w:tr>
        <w:tc>
          <w:tcPr>
            <w:tcW w:type="dxa" w:w="5184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Evitar antenas dentro de caixa metálica fechada</w:t>
            </w:r>
          </w:p>
        </w:tc>
        <w:tc>
          <w:tcPr>
            <w:tcW w:type="dxa" w:w="5184"/>
            <w:vAlign w:val="center"/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Metal bloqueia ou degrada sinal RF. Usar antena externa ou janela plástica/radome.</w:t>
            </w:r>
          </w:p>
        </w:tc>
      </w:tr>
      <w:tr>
        <w:tc>
          <w:tcPr>
            <w:tcW w:type="dxa" w:w="5184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Afastar de motor, inversor, fonte chaveada e drivers</w:t>
            </w:r>
          </w:p>
        </w:tc>
        <w:tc>
          <w:tcPr>
            <w:tcW w:type="dxa" w:w="5184"/>
            <w:vAlign w:val="center"/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Reduz interferência eletromagnética e ruído conduzido/radiado.</w:t>
            </w:r>
          </w:p>
        </w:tc>
      </w:tr>
      <w:tr>
        <w:tc>
          <w:tcPr>
            <w:tcW w:type="dxa" w:w="5184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Fixação mecânica robusta</w:t>
            </w:r>
          </w:p>
        </w:tc>
        <w:tc>
          <w:tcPr>
            <w:tcW w:type="dxa" w:w="5184"/>
            <w:vAlign w:val="center"/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Robôs sofrem vibração; cabos coaxiais soltos podem causar perda intermitente de sinal.</w:t>
            </w:r>
          </w:p>
        </w:tc>
      </w:tr>
      <w:tr>
        <w:tc>
          <w:tcPr>
            <w:tcW w:type="dxa" w:w="5184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Prever dissipação térmica</w:t>
            </w:r>
          </w:p>
        </w:tc>
        <w:tc>
          <w:tcPr>
            <w:tcW w:type="dxa" w:w="5184"/>
            <w:vAlign w:val="center"/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Módulos 5G podem aquecer em transmissão; usar dissipador e ventilação conforme necessidade.</w:t>
            </w:r>
          </w:p>
        </w:tc>
      </w:tr>
    </w:tbl>
    <w:p>
      <w:pPr>
        <w:pStyle w:val="Heading2"/>
      </w:pPr>
      <w:r>
        <w:t>10.3 MIMO</w:t>
      </w:r>
    </w:p>
    <w:p>
      <w:r>
        <w:t>A especificação informa MIMO Sub-6 com DL 4x4 e UL 2x2. Isso significa múltiplos fluxos de antena no download e upload, melhorando a eficiência espectral e a robustez da conexão. Para robôs em fábrica, MIMO é importante porque ambientes industriais possuem reflexão de sinal, obstáculos metálicos e movimentação constante.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MIMO</w:t>
            </w:r>
          </w:p>
        </w:tc>
        <w:tc>
          <w:tcPr>
            <w:tcW w:type="dxa" w:w="3456"/>
            <w:vAlign w:val="center"/>
            <w:shd w:fill="D9EAF7"/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Significado</w:t>
            </w:r>
          </w:p>
        </w:tc>
        <w:tc>
          <w:tcPr>
            <w:tcW w:type="dxa" w:w="3456"/>
            <w:vAlign w:val="center"/>
            <w:shd w:fill="D9EAF7"/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Benefício prático</w:t>
            </w:r>
          </w:p>
        </w:tc>
      </w:tr>
      <w:tr>
        <w:tc>
          <w:tcPr>
            <w:tcW w:type="dxa" w:w="3456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DL 4x4</w:t>
            </w:r>
          </w:p>
        </w:tc>
        <w:tc>
          <w:tcPr>
            <w:tcW w:type="dxa" w:w="3456"/>
            <w:vAlign w:val="center"/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Até quatro caminhos/fluxos para recepção</w:t>
            </w:r>
          </w:p>
        </w:tc>
        <w:tc>
          <w:tcPr>
            <w:tcW w:type="dxa" w:w="3456"/>
            <w:vAlign w:val="center"/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Maior estabilidade e capacidade de download; útil para atualizações, mapas, logs e dashboards.</w:t>
            </w:r>
          </w:p>
        </w:tc>
      </w:tr>
      <w:tr>
        <w:tc>
          <w:tcPr>
            <w:tcW w:type="dxa" w:w="3456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UL 2x2</w:t>
            </w:r>
          </w:p>
        </w:tc>
        <w:tc>
          <w:tcPr>
            <w:tcW w:type="dxa" w:w="3456"/>
            <w:vAlign w:val="center"/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Até dois caminhos/fluxos para transmissão</w:t>
            </w:r>
          </w:p>
        </w:tc>
        <w:tc>
          <w:tcPr>
            <w:tcW w:type="dxa" w:w="3456"/>
            <w:vAlign w:val="center"/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Melhora upload de logs, telemetria, dados de diagnóstico e eventual vídeo comprimido.</w:t>
            </w:r>
          </w:p>
        </w:tc>
      </w:tr>
    </w:tbl>
    <w:p>
      <w:pPr>
        <w:pStyle w:val="Fonte"/>
      </w:pPr>
      <w:r>
        <w:t>Fonte adicional: material público da Quectel sobre módulos 5G/LTE-Advanced descreve MIMO como tecnologia para melhorar throughput e desempenho de rede.</w:t>
      </w:r>
    </w:p>
    <w:p>
      <w:pPr>
        <w:pStyle w:val="Heading2"/>
      </w:pPr>
      <w:r>
        <w:t>10.4 GNSS</w:t>
      </w:r>
    </w:p>
    <w:p>
      <w:r>
        <w:t>O módulo informa suporte a GPS, GLONASS, BDS, Galileo e QZSS. Em robô indoor, GNSS normalmente não será usado para navegação dentro da fábrica, pois o sinal de satélite é fraco ou inexistente em ambiente interno. Mesmo assim, o recurso é útil para aplicações externas, rastreamento em pátio, registro de local de operação, sincronização auxiliar e diagnóstico logístico.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Sistema GNSS</w:t>
            </w:r>
          </w:p>
        </w:tc>
        <w:tc>
          <w:tcPr>
            <w:tcW w:type="dxa" w:w="5184"/>
            <w:vAlign w:val="center"/>
            <w:shd w:fill="D9EAF7"/>
            <w:tcW w:w="9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Comentário</w:t>
            </w:r>
          </w:p>
        </w:tc>
      </w:tr>
      <w:tr>
        <w:tc>
          <w:tcPr>
            <w:tcW w:type="dxa" w:w="5184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GPS</w:t>
            </w:r>
          </w:p>
        </w:tc>
        <w:tc>
          <w:tcPr>
            <w:tcW w:type="dxa" w:w="5184"/>
            <w:vAlign w:val="center"/>
            <w:tcW w:w="9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Sistema global dos EUA, amplamente usado.</w:t>
            </w:r>
          </w:p>
        </w:tc>
      </w:tr>
      <w:tr>
        <w:tc>
          <w:tcPr>
            <w:tcW w:type="dxa" w:w="5184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GLONASS</w:t>
            </w:r>
          </w:p>
        </w:tc>
        <w:tc>
          <w:tcPr>
            <w:tcW w:type="dxa" w:w="5184"/>
            <w:vAlign w:val="center"/>
            <w:tcW w:w="9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Sistema russo, aumenta diversidade de satélites.</w:t>
            </w:r>
          </w:p>
        </w:tc>
      </w:tr>
      <w:tr>
        <w:tc>
          <w:tcPr>
            <w:tcW w:type="dxa" w:w="5184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BDS/BeiDou</w:t>
            </w:r>
          </w:p>
        </w:tc>
        <w:tc>
          <w:tcPr>
            <w:tcW w:type="dxa" w:w="5184"/>
            <w:vAlign w:val="center"/>
            <w:tcW w:w="9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Sistema chinês, útil para cobertura adicional.</w:t>
            </w:r>
          </w:p>
        </w:tc>
      </w:tr>
      <w:tr>
        <w:tc>
          <w:tcPr>
            <w:tcW w:type="dxa" w:w="5184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Galileo</w:t>
            </w:r>
          </w:p>
        </w:tc>
        <w:tc>
          <w:tcPr>
            <w:tcW w:type="dxa" w:w="5184"/>
            <w:vAlign w:val="center"/>
            <w:tcW w:w="9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Sistema europeu, aumenta precisão/disponibilidade.</w:t>
            </w:r>
          </w:p>
        </w:tc>
      </w:tr>
      <w:tr>
        <w:tc>
          <w:tcPr>
            <w:tcW w:type="dxa" w:w="5184"/>
            <w:vAlign w:val="center"/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QZSS</w:t>
            </w:r>
          </w:p>
        </w:tc>
        <w:tc>
          <w:tcPr>
            <w:tcW w:type="dxa" w:w="5184"/>
            <w:vAlign w:val="center"/>
            <w:tcW w:w="9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Sistema regional japonês, útil em mercados específicos.</w:t>
            </w:r>
          </w:p>
        </w:tc>
      </w:tr>
    </w:tbl>
    <w:p>
      <w:pPr>
        <w:pStyle w:val="Heading1"/>
      </w:pPr>
      <w:r>
        <w:t>11. Certificações e pontos regulatórios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3456"/>
            <w:vAlign w:val="center"/>
            <w:shd w:fill="D9EAF7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Informação vista nas especificações</w:t>
            </w:r>
          </w:p>
        </w:tc>
        <w:tc>
          <w:tcPr>
            <w:tcW w:type="dxa" w:w="3456"/>
            <w:vAlign w:val="center"/>
            <w:shd w:fill="D9EAF7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Relevância para compra</w:t>
            </w:r>
          </w:p>
        </w:tc>
      </w:tr>
      <w:tr>
        <w:tc>
          <w:tcPr>
            <w:tcW w:type="dxa" w:w="3456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Regulatório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GCF, PTCRB, CE, Anatel, CCC, RCM, IC, FCC, JATE, TELEC, KC, NCC, Telefonica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Indica que o módulo possui certificações de mercado/regulatórias relevantes. Para o Brasil, Anatel é o item mais importante a confirmar.</w:t>
            </w:r>
          </w:p>
        </w:tc>
      </w:tr>
      <w:tr>
        <w:tc>
          <w:tcPr>
            <w:tcW w:type="dxa" w:w="3456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Operadoras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NAL, T-Mobile, Telstra, AT&amp;T, Deutsche Telekom, Verizon, NTT DOCOMO, SoftBank, KDDI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Mostra validações com operadoras internacionais, útil para confiabilidade, mas não substitui teste com operadora brasileira no local de uso.</w:t>
            </w:r>
          </w:p>
        </w:tc>
      </w:tr>
      <w:tr>
        <w:tc>
          <w:tcPr>
            <w:tcW w:type="dxa" w:w="3456"/>
            <w:vAlign w:val="center"/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3456"/>
            <w:vAlign w:val="center"/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RoHS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Indica conformidade com restrição de substâncias perigosas.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sz w:val="21"/>
              </w:rPr>
              <w:t>Atenção regulatória</w:t>
            </w:r>
          </w:p>
          <w:p>
            <w:r>
              <w:rPr>
                <w:sz w:val="20"/>
              </w:rPr>
              <w:t>Confirmar se a homologação Anatel se aplica ao módulo exato que será comprado e se o conjunto final vendido no AliExpress/fornecedor inclui módulo original. Em uma compra corporativa, solicite certificado, número de homologação quando aplicável e nota fiscal/importação conforme política da empresa.</w:t>
            </w:r>
          </w:p>
        </w:tc>
      </w:tr>
    </w:tbl>
    <w:p>
      <w:pPr>
        <w:pStyle w:val="Heading1"/>
      </w:pPr>
      <w:r>
        <w:t>12. Requisitos práticos de compra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Item a exigir do fornecedor</w:t>
            </w:r>
          </w:p>
        </w:tc>
        <w:tc>
          <w:tcPr>
            <w:tcW w:type="dxa" w:w="5184"/>
            <w:vAlign w:val="center"/>
            <w:shd w:fill="D9EAF7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5184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Modelo exato: RM520N-GL ou RM521F-GL</w:t>
            </w:r>
          </w:p>
        </w:tc>
        <w:tc>
          <w:tcPr>
            <w:tcW w:type="dxa" w:w="5184"/>
            <w:vAlign w:val="center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Evita receber RM500Q, RM500U, versão regional CN/EU/AE ou modem diferente.</w:t>
            </w:r>
          </w:p>
        </w:tc>
      </w:tr>
      <w:tr>
        <w:tc>
          <w:tcPr>
            <w:tcW w:type="dxa" w:w="5184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Placa adaptadora compatível com NUC</w:t>
            </w:r>
          </w:p>
        </w:tc>
        <w:tc>
          <w:tcPr>
            <w:tcW w:type="dxa" w:w="5184"/>
            <w:vAlign w:val="center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O NUC precisa conectar por USB 3.0/3.1 ou PCIe.</w:t>
            </w:r>
          </w:p>
        </w:tc>
      </w:tr>
      <w:tr>
        <w:tc>
          <w:tcPr>
            <w:tcW w:type="dxa" w:w="5184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Slot Nano SIM físico</w:t>
            </w:r>
          </w:p>
        </w:tc>
        <w:tc>
          <w:tcPr>
            <w:tcW w:type="dxa" w:w="5184"/>
            <w:vAlign w:val="center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Necessário para chip de operadora. Confirmar se há 1 ou 2 slots SIM.</w:t>
            </w:r>
          </w:p>
        </w:tc>
      </w:tr>
      <w:tr>
        <w:tc>
          <w:tcPr>
            <w:tcW w:type="dxa" w:w="5184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4 antenas 5G Sub-6 inclusas</w:t>
            </w:r>
          </w:p>
        </w:tc>
        <w:tc>
          <w:tcPr>
            <w:tcW w:type="dxa" w:w="5184"/>
            <w:vAlign w:val="center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Necessário para MIMO e estabilidade.</w:t>
            </w:r>
          </w:p>
        </w:tc>
      </w:tr>
      <w:tr>
        <w:tc>
          <w:tcPr>
            <w:tcW w:type="dxa" w:w="5184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Dissipador ou solução térmica</w:t>
            </w:r>
          </w:p>
        </w:tc>
        <w:tc>
          <w:tcPr>
            <w:tcW w:type="dxa" w:w="5184"/>
            <w:vAlign w:val="center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Módulos 5G podem aquecer; dissipação evita queda de desempenho ou travamentos.</w:t>
            </w:r>
          </w:p>
        </w:tc>
      </w:tr>
      <w:tr>
        <w:tc>
          <w:tcPr>
            <w:tcW w:type="dxa" w:w="5184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Suporte Linux</w:t>
            </w:r>
          </w:p>
        </w:tc>
        <w:tc>
          <w:tcPr>
            <w:tcW w:type="dxa" w:w="5184"/>
            <w:vAlign w:val="center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Necessário para NUC rodando Ubuntu/ROS 2. Confirmar suporte a ModemManager, NetworkManager, MBIM/QMI/ECM/RNDIS conforme modo do kit.</w:t>
            </w:r>
          </w:p>
        </w:tc>
      </w:tr>
      <w:tr>
        <w:tc>
          <w:tcPr>
            <w:tcW w:type="dxa" w:w="5184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Documentação de comandos AT</w:t>
            </w:r>
          </w:p>
        </w:tc>
        <w:tc>
          <w:tcPr>
            <w:tcW w:type="dxa" w:w="5184"/>
            <w:vAlign w:val="center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Útil para diagnóstico de sinal, operadora, SIM, APN e modo de rede.</w:t>
            </w:r>
          </w:p>
        </w:tc>
      </w:tr>
      <w:tr>
        <w:tc>
          <w:tcPr>
            <w:tcW w:type="dxa" w:w="5184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Compatibilidade com bandas n78/n28 e LTE B3/B7/B28</w:t>
            </w:r>
          </w:p>
        </w:tc>
        <w:tc>
          <w:tcPr>
            <w:tcW w:type="dxa" w:w="5184"/>
            <w:vAlign w:val="center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Essencial para melhor chance de compatibilidade no Brasil.</w:t>
            </w:r>
          </w:p>
        </w:tc>
      </w:tr>
      <w:tr>
        <w:tc>
          <w:tcPr>
            <w:tcW w:type="dxa" w:w="5184"/>
            <w:vAlign w:val="center"/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Confirmação de originalidade</w:t>
            </w:r>
          </w:p>
        </w:tc>
        <w:tc>
          <w:tcPr>
            <w:tcW w:type="dxa" w:w="5184"/>
            <w:vAlign w:val="center"/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Evita clones, módulos usados, versões bloqueadas ou firmware modificado.</w:t>
            </w:r>
          </w:p>
        </w:tc>
      </w:tr>
    </w:tbl>
    <w:p>
      <w:pPr>
        <w:pStyle w:val="Heading1"/>
      </w:pPr>
      <w:r>
        <w:t>13. Riscos técnicos e mitigação</w:t>
      </w:r>
    </w:p>
    <w:tbl>
      <w:tblPr>
        <w:tblStyle w:val="TabelaTécnica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Risco</w:t>
            </w:r>
          </w:p>
        </w:tc>
        <w:tc>
          <w:tcPr>
            <w:tcW w:type="dxa" w:w="3456"/>
            <w:vAlign w:val="center"/>
            <w:shd w:fill="D9EAF7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Impacto</w:t>
            </w:r>
          </w:p>
        </w:tc>
        <w:tc>
          <w:tcPr>
            <w:tcW w:type="dxa" w:w="3456"/>
            <w:vAlign w:val="center"/>
            <w:shd w:fill="D9EAF7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sz w:val="18"/>
              </w:rPr>
              <w:t>Mitigação</w:t>
            </w:r>
          </w:p>
        </w:tc>
      </w:tr>
      <w:tr>
        <w:tc>
          <w:tcPr>
            <w:tcW w:type="dxa" w:w="3456"/>
            <w:vAlign w:val="center"/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Receber módulo diferente do anunciado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Incompatibilidade com bandas ou desempenho inferior</w:t>
            </w:r>
          </w:p>
        </w:tc>
        <w:tc>
          <w:tcPr>
            <w:tcW w:type="dxa" w:w="3456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Solicitar foto real, etiqueta do módulo, modelo exato e confirmação escrita antes da compra.</w:t>
            </w:r>
          </w:p>
        </w:tc>
      </w:tr>
      <w:tr>
        <w:tc>
          <w:tcPr>
            <w:tcW w:type="dxa" w:w="3456"/>
            <w:vAlign w:val="center"/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Kit sem antenas adequadas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Sinal ruim, queda de VPN e baixa velocidade</w:t>
            </w:r>
          </w:p>
        </w:tc>
        <w:tc>
          <w:tcPr>
            <w:tcW w:type="dxa" w:w="3456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Comprar kit completo com 4 antenas 5G e cabos corretos.</w:t>
            </w:r>
          </w:p>
        </w:tc>
      </w:tr>
      <w:tr>
        <w:tc>
          <w:tcPr>
            <w:tcW w:type="dxa" w:w="3456"/>
            <w:vAlign w:val="center"/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Gabinete metálico do robô bloqueando RF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Conexão instável dentro da fábrica</w:t>
            </w:r>
          </w:p>
        </w:tc>
        <w:tc>
          <w:tcPr>
            <w:tcW w:type="dxa" w:w="3456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Usar antenas externas ou posicionadas em área plástica/radome.</w:t>
            </w:r>
          </w:p>
        </w:tc>
      </w:tr>
      <w:tr>
        <w:tc>
          <w:tcPr>
            <w:tcW w:type="dxa" w:w="3456"/>
            <w:vAlign w:val="center"/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Fonte/alimentação inadequada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Reset do modem em picos de transmissão</w:t>
            </w:r>
          </w:p>
        </w:tc>
        <w:tc>
          <w:tcPr>
            <w:tcW w:type="dxa" w:w="3456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Usar placa adaptadora com regulador robusto e alimentação estável.</w:t>
            </w:r>
          </w:p>
        </w:tc>
      </w:tr>
      <w:tr>
        <w:tc>
          <w:tcPr>
            <w:tcW w:type="dxa" w:w="3456"/>
            <w:vAlign w:val="center"/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Aquecimento do módulo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Throttling, queda de sinal ou travamento</w:t>
            </w:r>
          </w:p>
        </w:tc>
        <w:tc>
          <w:tcPr>
            <w:tcW w:type="dxa" w:w="3456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Usar dissipador, ventilação e monitorar temperatura.</w:t>
            </w:r>
          </w:p>
        </w:tc>
      </w:tr>
      <w:tr>
        <w:tc>
          <w:tcPr>
            <w:tcW w:type="dxa" w:w="3456"/>
            <w:vAlign w:val="center"/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Operadora com cobertura ruim no local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VPN instável ou sem conexão</w:t>
            </w:r>
          </w:p>
        </w:tc>
        <w:tc>
          <w:tcPr>
            <w:tcW w:type="dxa" w:w="3456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Testar Vivo/Claro/TIM no local; considerar dual SIM.</w:t>
            </w:r>
          </w:p>
        </w:tc>
      </w:tr>
      <w:tr>
        <w:tc>
          <w:tcPr>
            <w:tcW w:type="dxa" w:w="3456"/>
            <w:vAlign w:val="center"/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CGNAT da operadora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Impede acesso direto por IP público</w:t>
            </w:r>
          </w:p>
        </w:tc>
        <w:tc>
          <w:tcPr>
            <w:tcW w:type="dxa" w:w="3456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Usar WireGuard iniciado pelo robô para a VPS, que contorna a necessidade de IP público.</w:t>
            </w:r>
          </w:p>
        </w:tc>
      </w:tr>
      <w:tr>
        <w:tc>
          <w:tcPr>
            <w:tcW w:type="dxa" w:w="3456"/>
            <w:vAlign w:val="center"/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ROS 2/DDS em VPN sem ajuste</w:t>
            </w:r>
          </w:p>
        </w:tc>
        <w:tc>
          <w:tcPr>
            <w:tcW w:type="dxa" w:w="3456"/>
            <w:vAlign w:val="center"/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Descoberta de tópicos pode não funcionar como esperado</w:t>
            </w:r>
          </w:p>
        </w:tc>
        <w:tc>
          <w:tcPr>
            <w:tcW w:type="dxa" w:w="3456"/>
            <w:vAlign w:val="center"/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 w:val="0"/>
                <w:sz w:val="18"/>
              </w:rPr>
              <w:t>Usar VPN para acesso e, se necessário, configurar ROS_DOMAIN_ID, middleware, discovery server ou ferramentas web/rosbridge.</w:t>
            </w:r>
          </w:p>
        </w:tc>
      </w:tr>
    </w:tbl>
    <w:p>
      <w:pPr>
        <w:pStyle w:val="Heading1"/>
      </w:pPr>
      <w:r>
        <w:t>14. Conclusão e recomendação</w:t>
      </w:r>
    </w:p>
    <w:p>
      <w:r>
        <w:t>A escolha de um módulo Quectel RM520N-GL ou RM521F-GL é tecnicamente adequada para o robô com NUC, especialmente quando comparada a hotspots portáteis 4G/“5G Wi-Fi”. O módulo analisado oferece 5G real Sub-6, suporte a modos SA/NSA, bandas importantes para o Brasil como n78 e n28, fallback LTE amplo, interfaces USB/PCIe compatíveis com NUC, suporte a 2 SIMs, 4 antenas, MIMO e recursos de diagnóstico por comandos AT.</w:t>
      </w:r>
    </w:p>
    <w:p>
      <w:r>
        <w:t>Para o uso previsto - WireGuard, SSH, manutenção remota, comandos ROS 2, logs e atualização de aplicação - a capacidade de rede do módulo sobra. Mesmo operando em LTE, as velocidades máximas teóricas ficam muito acima da necessidade de túnel remoto e terminal. O principal ganho não é apenas velocidade, mas estabilidade, flexibilidade de operadora, antenas externas, fallback 4G e integração embarcada.</w:t>
      </w:r>
    </w:p>
    <w:p>
      <w:r>
        <w:t>Recomendação final: aprovar a compra de um kit baseado em RM520N-GL, com placa adaptadora M.2 para USB 3.0/3.1 ou PCIe compatível com NUC, slot SIM, 4 antenas 5G Sub-6, dissipador e documentação Linux. O RM521F-GL pode ser aprovado como alternativa apenas se o fornecedor confirmar disponibilidade, firmware, suporte e compatibilidade do kit.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sz w:val="21"/>
              </w:rPr>
              <w:t>Decisão recomendada</w:t>
            </w:r>
          </w:p>
          <w:p>
            <w:r>
              <w:rPr>
                <w:sz w:val="20"/>
              </w:rPr>
              <w:t>Aprovar compra de kit 5G M.2 com RM520N-GL para o NUC do robô. Justificativa: compatibilidade 5G/4G ampla, suporte a bandas brasileiras relevantes, sobra de desempenho para VPN/SSH/ROS 2, integração embarcada e maior robustez que hotspots portáteis.</w:t>
            </w:r>
          </w:p>
        </w:tc>
      </w:tr>
    </w:tbl>
    <w:p>
      <w:pPr>
        <w:pStyle w:val="Heading1"/>
      </w:pPr>
      <w:r>
        <w:t>15. Referências</w:t>
      </w:r>
    </w:p>
    <w:p>
      <w:pPr>
        <w:pStyle w:val="ListBullet"/>
      </w:pPr>
      <w:r>
        <w:t>Quectel - 5G RM520N series: https://www.quectel.com/product/5g-rm520n-series/</w:t>
      </w:r>
    </w:p>
    <w:p>
      <w:pPr>
        <w:pStyle w:val="ListBullet"/>
      </w:pPr>
      <w:r>
        <w:t>Quectel - anúncio da segunda geração de módulos 5G NR Release 16: https://www.quectel.com/news-and-pr/quectel-announces-2nd-gen-of-5g-nr-modules-compliant-with-3gpp-r16-standard/</w:t>
      </w:r>
    </w:p>
    <w:p>
      <w:pPr>
        <w:pStyle w:val="ListBullet"/>
      </w:pPr>
      <w:r>
        <w:t>Anatel - faixa de 3,5 GHz para 5G standalone liberada nos 5.570 municípios brasileiros: https://www.gov.br/anatel/pt-br/assuntos/noticias/5g-esta-disponivel-para-todos-os-5-570-municipios-brasileiros</w:t>
      </w:r>
    </w:p>
    <w:p>
      <w:pPr>
        <w:pStyle w:val="ListBullet"/>
      </w:pPr>
      <w:r>
        <w:t>MCTI - Estratégia Brasileira de Redes de Quinta Geração (5G): https://antigo.mctic.gov.br/mctic/export/sites/institucional/sessaoPublica/arquivos/estrategia5g/Documento-base-da-Estrategia-Brasileira-de-5G.pdf</w:t>
      </w:r>
    </w:p>
    <w:p>
      <w:pPr>
        <w:pStyle w:val="ListBullet"/>
      </w:pPr>
      <w:r>
        <w:t>EverythingRF - RM521F-GL overview: https://www.everythingrf.com/products/cellular-modules/quectel/811-439-rm521f-gl</w:t>
      </w:r>
    </w:p>
    <w:p>
      <w:pPr>
        <w:pStyle w:val="ListBullet"/>
      </w:pPr>
      <w:r>
        <w:t>Quectel Forums - observações públicas sobre RM521F-GL e ciclo de vida/suporte: https://forums.quectel.com/t/is-rm521f-gl-abandoned-no-firmware-updates-to-be-seen/34037</w:t>
      </w:r>
    </w:p>
    <w:p>
      <w:pPr>
        <w:pStyle w:val="ListBullet"/>
      </w:pPr>
      <w:r>
        <w:t>Avnet/Quectel - 5G &amp; LTE-Advanced Module Product Overview: https://www.avnet.com/wcm/connect/aeb49403-e602-48dc-8a9e-3ec60768ad1d/quectel-5g-lte-advanced-module-product-overview.pdf</w:t>
      </w:r>
    </w:p>
    <w:p>
      <w:pPr>
        <w:pStyle w:val="ListBullet"/>
      </w:pPr>
      <w:r>
        <w:t>Imagens de especificação técnica enviadas na conversa pelo solicitante, contendo tabelas de bandas, interfaces, taxas máximas, certificações, MIMO e recursos do módulo.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Relatório técnico - Módulo 5G RM520N-GL/RM521F-GL para NUC em robô autônomo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after="80"/>
      <w:ind w:left="360"/>
    </w:pPr>
    <w:rPr>
      <w:rFonts w:ascii="Consolas" w:hAnsi="Consolas" w:eastAsia="Consolas"/>
      <w:sz w:val="18"/>
    </w:rPr>
  </w:style>
  <w:style w:type="paragraph" w:customStyle="1" w:styleId="Fonte">
    <w:name w:val="Fonte"/>
    <w:pPr>
      <w:spacing w:after="80"/>
    </w:pPr>
    <w:rPr>
      <w:rFonts w:ascii="Arial" w:hAnsi="Arial" w:eastAsia="Arial"/>
      <w:i/>
      <w:color w:val="5A5A5A"/>
      <w:sz w:val="16"/>
    </w:rPr>
  </w:style>
  <w:style w:type="table" w:customStyle="1" w:styleId="TabelaTécnica">
    <w:name w:val="Tabela Técnic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